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C6D62" w14:textId="00C840CC" w:rsidR="00E37F21" w:rsidRPr="00E37F21" w:rsidRDefault="00E37F21" w:rsidP="00E37F21">
      <w:pPr>
        <w:spacing w:after="0"/>
        <w:jc w:val="center"/>
        <w:rPr>
          <w:rFonts w:ascii="Times New Roman" w:hAnsi="Times New Roman"/>
          <w:sz w:val="24"/>
          <w:szCs w:val="24"/>
        </w:rPr>
      </w:pPr>
      <w:r w:rsidRPr="00E37F21">
        <w:rPr>
          <w:rFonts w:ascii="Times New Roman" w:hAnsi="Times New Roman"/>
          <w:sz w:val="24"/>
          <w:szCs w:val="24"/>
        </w:rPr>
        <w:t>Exploring the role of intrapreneurs in the luxury department store context: Navigating impacts of industry disruption and Millennial consumer behavior</w:t>
      </w:r>
    </w:p>
    <w:p w14:paraId="1D6A72C8" w14:textId="77777777" w:rsidR="00E37F21" w:rsidRPr="00E37F21" w:rsidRDefault="00E37F21" w:rsidP="00E37F21">
      <w:pPr>
        <w:spacing w:after="0"/>
        <w:jc w:val="center"/>
        <w:rPr>
          <w:rFonts w:ascii="Times New Roman" w:hAnsi="Times New Roman"/>
          <w:sz w:val="24"/>
          <w:szCs w:val="24"/>
        </w:rPr>
      </w:pPr>
    </w:p>
    <w:p w14:paraId="5D1CF4A8" w14:textId="0248D637" w:rsidR="00E37F21" w:rsidRPr="00E37F21" w:rsidRDefault="00E37F21" w:rsidP="00E37F21">
      <w:pPr>
        <w:spacing w:after="0"/>
        <w:jc w:val="center"/>
        <w:rPr>
          <w:rFonts w:ascii="Times New Roman" w:hAnsi="Times New Roman"/>
          <w:sz w:val="24"/>
          <w:szCs w:val="24"/>
        </w:rPr>
      </w:pPr>
      <w:r w:rsidRPr="00E37F21">
        <w:rPr>
          <w:rFonts w:ascii="Times New Roman" w:hAnsi="Times New Roman"/>
          <w:sz w:val="24"/>
          <w:szCs w:val="24"/>
        </w:rPr>
        <w:t xml:space="preserve">Kelcie Slaton and Linda </w:t>
      </w:r>
      <w:proofErr w:type="spellStart"/>
      <w:r w:rsidRPr="00E37F21">
        <w:rPr>
          <w:rFonts w:ascii="Times New Roman" w:hAnsi="Times New Roman"/>
          <w:sz w:val="24"/>
          <w:szCs w:val="24"/>
        </w:rPr>
        <w:t>Niehm</w:t>
      </w:r>
      <w:proofErr w:type="spellEnd"/>
    </w:p>
    <w:p w14:paraId="3F4EBE98" w14:textId="0A27A0CA" w:rsidR="00E37F21" w:rsidRPr="00E37F21" w:rsidRDefault="00E37F21" w:rsidP="00E37F21">
      <w:pPr>
        <w:spacing w:after="0"/>
        <w:jc w:val="center"/>
        <w:rPr>
          <w:rFonts w:ascii="Times New Roman" w:hAnsi="Times New Roman"/>
          <w:sz w:val="24"/>
          <w:szCs w:val="24"/>
        </w:rPr>
      </w:pPr>
      <w:r w:rsidRPr="00E37F21">
        <w:rPr>
          <w:rFonts w:ascii="Times New Roman" w:hAnsi="Times New Roman"/>
          <w:sz w:val="24"/>
          <w:szCs w:val="24"/>
        </w:rPr>
        <w:t>Iowa State University</w:t>
      </w:r>
    </w:p>
    <w:p w14:paraId="2D500CC2" w14:textId="77777777" w:rsidR="00E37F21" w:rsidRPr="00E37F21" w:rsidRDefault="00E37F21" w:rsidP="00E37F21">
      <w:pPr>
        <w:spacing w:after="0"/>
        <w:jc w:val="center"/>
        <w:rPr>
          <w:rFonts w:ascii="Times New Roman" w:hAnsi="Times New Roman"/>
          <w:sz w:val="24"/>
          <w:szCs w:val="24"/>
        </w:rPr>
      </w:pPr>
    </w:p>
    <w:p w14:paraId="29624967" w14:textId="17C21DA1" w:rsidR="00E37F21" w:rsidRPr="00E37F21" w:rsidRDefault="00E37F21" w:rsidP="00E37F21">
      <w:pPr>
        <w:spacing w:after="0"/>
        <w:jc w:val="center"/>
        <w:rPr>
          <w:rFonts w:ascii="Times New Roman" w:hAnsi="Times New Roman"/>
          <w:sz w:val="24"/>
          <w:szCs w:val="24"/>
        </w:rPr>
      </w:pPr>
      <w:r w:rsidRPr="00E37F21">
        <w:rPr>
          <w:rFonts w:ascii="Times New Roman" w:hAnsi="Times New Roman"/>
          <w:sz w:val="24"/>
          <w:szCs w:val="24"/>
        </w:rPr>
        <w:t>Keywords: luxury, intrapreneur, systems theory</w:t>
      </w:r>
    </w:p>
    <w:p w14:paraId="0CF76699" w14:textId="77777777" w:rsidR="00E37F21" w:rsidRPr="00E37F21" w:rsidRDefault="00E37F21" w:rsidP="00E37F21">
      <w:pPr>
        <w:spacing w:after="0"/>
        <w:jc w:val="center"/>
        <w:rPr>
          <w:rFonts w:ascii="Times New Roman" w:hAnsi="Times New Roman"/>
          <w:sz w:val="24"/>
          <w:szCs w:val="24"/>
        </w:rPr>
      </w:pPr>
    </w:p>
    <w:p w14:paraId="3AA6C3EB" w14:textId="77777777" w:rsidR="00E37F21" w:rsidRPr="00E37F21" w:rsidRDefault="00E37F21" w:rsidP="00E37F21">
      <w:pPr>
        <w:spacing w:after="0"/>
        <w:ind w:firstLine="720"/>
        <w:rPr>
          <w:rFonts w:ascii="Times New Roman" w:hAnsi="Times New Roman"/>
          <w:sz w:val="24"/>
          <w:szCs w:val="24"/>
        </w:rPr>
      </w:pPr>
      <w:r w:rsidRPr="00E37F21">
        <w:rPr>
          <w:rFonts w:ascii="Times New Roman" w:hAnsi="Times New Roman"/>
          <w:sz w:val="24"/>
          <w:szCs w:val="24"/>
        </w:rPr>
        <w:t>Over the past decade, there has been a steady decline in the luxury department store segment, yet, an increase of 32 percent in the demand for luxury goods (</w:t>
      </w:r>
      <w:proofErr w:type="spellStart"/>
      <w:r w:rsidRPr="00E37F21">
        <w:rPr>
          <w:rFonts w:ascii="Times New Roman" w:hAnsi="Times New Roman"/>
          <w:sz w:val="24"/>
          <w:szCs w:val="24"/>
        </w:rPr>
        <w:t>Giovannini</w:t>
      </w:r>
      <w:proofErr w:type="spellEnd"/>
      <w:r w:rsidRPr="00E37F21">
        <w:rPr>
          <w:rFonts w:ascii="Times New Roman" w:hAnsi="Times New Roman"/>
          <w:sz w:val="24"/>
          <w:szCs w:val="24"/>
        </w:rPr>
        <w:t xml:space="preserve">, Xu, &amp; Thomas, 2015). </w:t>
      </w:r>
      <w:proofErr w:type="spellStart"/>
      <w:r w:rsidRPr="00E37F21">
        <w:rPr>
          <w:rFonts w:ascii="Times New Roman" w:hAnsi="Times New Roman"/>
          <w:sz w:val="24"/>
          <w:szCs w:val="24"/>
        </w:rPr>
        <w:t>Marzilli</w:t>
      </w:r>
      <w:proofErr w:type="spellEnd"/>
      <w:r w:rsidRPr="00E37F21">
        <w:rPr>
          <w:rFonts w:ascii="Times New Roman" w:hAnsi="Times New Roman"/>
          <w:sz w:val="24"/>
          <w:szCs w:val="24"/>
        </w:rPr>
        <w:t xml:space="preserve"> and Harris (2017) suggest that potential contributors to this decline include limited customer and transaction growth, growing competition, and growth of omni-channel strategies. In light of unprecedented retail industry change and disruption (Dennis, 2017), it is critical that luxury department store intrapreneurs, entrepreneurs who exist within larger organizations (</w:t>
      </w:r>
      <w:proofErr w:type="spellStart"/>
      <w:r w:rsidRPr="00E37F21">
        <w:rPr>
          <w:rFonts w:ascii="Times New Roman" w:hAnsi="Times New Roman"/>
          <w:sz w:val="24"/>
          <w:szCs w:val="24"/>
        </w:rPr>
        <w:t>Antoncic</w:t>
      </w:r>
      <w:proofErr w:type="spellEnd"/>
      <w:r w:rsidRPr="00E37F21">
        <w:rPr>
          <w:rFonts w:ascii="Times New Roman" w:hAnsi="Times New Roman"/>
          <w:sz w:val="24"/>
          <w:szCs w:val="24"/>
        </w:rPr>
        <w:t xml:space="preserve"> &amp; </w:t>
      </w:r>
      <w:proofErr w:type="spellStart"/>
      <w:r w:rsidRPr="00E37F21">
        <w:rPr>
          <w:rFonts w:ascii="Times New Roman" w:hAnsi="Times New Roman"/>
          <w:sz w:val="24"/>
          <w:szCs w:val="24"/>
        </w:rPr>
        <w:t>Hisrich</w:t>
      </w:r>
      <w:proofErr w:type="spellEnd"/>
      <w:r w:rsidRPr="00E37F21">
        <w:rPr>
          <w:rFonts w:ascii="Times New Roman" w:hAnsi="Times New Roman"/>
          <w:sz w:val="24"/>
          <w:szCs w:val="24"/>
        </w:rPr>
        <w:t xml:space="preserve">, 2001), take action to ensure business success. According to </w:t>
      </w:r>
      <w:proofErr w:type="spellStart"/>
      <w:r w:rsidRPr="00E37F21">
        <w:rPr>
          <w:rFonts w:ascii="Times New Roman" w:hAnsi="Times New Roman"/>
          <w:sz w:val="24"/>
          <w:szCs w:val="24"/>
        </w:rPr>
        <w:t>Antoncic</w:t>
      </w:r>
      <w:proofErr w:type="spellEnd"/>
      <w:r w:rsidRPr="00E37F21">
        <w:rPr>
          <w:rFonts w:ascii="Times New Roman" w:hAnsi="Times New Roman"/>
          <w:sz w:val="24"/>
          <w:szCs w:val="24"/>
        </w:rPr>
        <w:t xml:space="preserve"> and </w:t>
      </w:r>
      <w:proofErr w:type="spellStart"/>
      <w:r w:rsidRPr="00E37F21">
        <w:rPr>
          <w:rFonts w:ascii="Times New Roman" w:hAnsi="Times New Roman"/>
          <w:sz w:val="24"/>
          <w:szCs w:val="24"/>
        </w:rPr>
        <w:t>Hisrich</w:t>
      </w:r>
      <w:proofErr w:type="spellEnd"/>
      <w:r w:rsidRPr="00E37F21">
        <w:rPr>
          <w:rFonts w:ascii="Times New Roman" w:hAnsi="Times New Roman"/>
          <w:sz w:val="24"/>
          <w:szCs w:val="24"/>
        </w:rPr>
        <w:t xml:space="preserve"> (2001), intrapreneurs are considered an important element in long-term business sustainability. Innovative approaches that may be considered by luxury department store intrapreneurs include finding new ways of doing business, new approaches to identifying opportunities (Vesper, 1990), and promoting the spirit of innovation and entrepreneurship inside the larger organization (</w:t>
      </w:r>
      <w:proofErr w:type="spellStart"/>
      <w:r w:rsidRPr="00E37F21">
        <w:rPr>
          <w:rFonts w:ascii="Times New Roman" w:hAnsi="Times New Roman"/>
          <w:sz w:val="24"/>
          <w:szCs w:val="24"/>
        </w:rPr>
        <w:t>Hisrich</w:t>
      </w:r>
      <w:proofErr w:type="spellEnd"/>
      <w:r w:rsidRPr="00E37F21">
        <w:rPr>
          <w:rFonts w:ascii="Times New Roman" w:hAnsi="Times New Roman"/>
          <w:sz w:val="24"/>
          <w:szCs w:val="24"/>
        </w:rPr>
        <w:t xml:space="preserve"> &amp; Peters, 1998). Together, these actions could be important elements needed to create a thriving luxury department store. Lindsey (2015) notes new, innovative opportunities are needed to revitalize the luxury department store sector. </w:t>
      </w:r>
    </w:p>
    <w:p w14:paraId="2AB6DD7F" w14:textId="77777777" w:rsidR="00E37F21" w:rsidRPr="00E37F21" w:rsidRDefault="00E37F21" w:rsidP="00E37F21">
      <w:pPr>
        <w:spacing w:after="0"/>
        <w:ind w:firstLine="720"/>
        <w:rPr>
          <w:rFonts w:ascii="Times New Roman" w:hAnsi="Times New Roman"/>
          <w:sz w:val="24"/>
          <w:szCs w:val="24"/>
        </w:rPr>
      </w:pPr>
      <w:r w:rsidRPr="00E37F21">
        <w:rPr>
          <w:rFonts w:ascii="Times New Roman" w:hAnsi="Times New Roman"/>
          <w:sz w:val="24"/>
          <w:szCs w:val="24"/>
        </w:rPr>
        <w:t xml:space="preserve">Existing academic research on luxury department stores has tended to focus on fashion branding and strategy and employ qualitative methods (e.g., Moore &amp; Doherty, 2007). Literature regarding luxury department stores also addresses stores as tourist attractions (i.e., </w:t>
      </w:r>
      <w:proofErr w:type="spellStart"/>
      <w:r w:rsidRPr="00E37F21">
        <w:rPr>
          <w:rFonts w:ascii="Times New Roman" w:hAnsi="Times New Roman"/>
          <w:sz w:val="24"/>
          <w:szCs w:val="24"/>
        </w:rPr>
        <w:t>Pantano</w:t>
      </w:r>
      <w:proofErr w:type="spellEnd"/>
      <w:r w:rsidRPr="00E37F21">
        <w:rPr>
          <w:rFonts w:ascii="Times New Roman" w:hAnsi="Times New Roman"/>
          <w:sz w:val="24"/>
          <w:szCs w:val="24"/>
        </w:rPr>
        <w:t xml:space="preserve"> &amp; Dennis, 2019) and sustainability strategies (i.e., Arrigo, 2018). Further, while older studies are noted on the concept of intrapreneurs (</w:t>
      </w:r>
      <w:proofErr w:type="spellStart"/>
      <w:r w:rsidRPr="00E37F21">
        <w:rPr>
          <w:rFonts w:ascii="Times New Roman" w:hAnsi="Times New Roman"/>
          <w:sz w:val="24"/>
          <w:szCs w:val="24"/>
        </w:rPr>
        <w:t>Burgelman</w:t>
      </w:r>
      <w:proofErr w:type="spellEnd"/>
      <w:r w:rsidRPr="00E37F21">
        <w:rPr>
          <w:rFonts w:ascii="Times New Roman" w:hAnsi="Times New Roman"/>
          <w:sz w:val="24"/>
          <w:szCs w:val="24"/>
        </w:rPr>
        <w:t xml:space="preserve">, 1983; </w:t>
      </w:r>
      <w:proofErr w:type="spellStart"/>
      <w:r w:rsidRPr="00E37F21">
        <w:rPr>
          <w:rFonts w:ascii="Times New Roman" w:hAnsi="Times New Roman"/>
          <w:sz w:val="24"/>
          <w:szCs w:val="24"/>
        </w:rPr>
        <w:t>Guth</w:t>
      </w:r>
      <w:proofErr w:type="spellEnd"/>
      <w:r w:rsidRPr="00E37F21">
        <w:rPr>
          <w:rFonts w:ascii="Times New Roman" w:hAnsi="Times New Roman"/>
          <w:sz w:val="24"/>
          <w:szCs w:val="24"/>
        </w:rPr>
        <w:t xml:space="preserve"> &amp; Ginsberg, 1990; </w:t>
      </w:r>
      <w:proofErr w:type="spellStart"/>
      <w:r w:rsidRPr="00E37F21">
        <w:rPr>
          <w:rFonts w:ascii="Times New Roman" w:hAnsi="Times New Roman"/>
          <w:sz w:val="24"/>
          <w:szCs w:val="24"/>
        </w:rPr>
        <w:t>Schollhammer</w:t>
      </w:r>
      <w:proofErr w:type="spellEnd"/>
      <w:r w:rsidRPr="00E37F21">
        <w:rPr>
          <w:rFonts w:ascii="Times New Roman" w:hAnsi="Times New Roman"/>
          <w:sz w:val="24"/>
          <w:szCs w:val="24"/>
        </w:rPr>
        <w:t xml:space="preserve">, 1982; Vesper, 1990), no current literature addresses intrapreneurship in the context of the luxury department store or related to present industry disruptions. Thus, there is a decided shortage of research on luxury department store retailing and virtually no existing literature on how the luxury department store intrapreneur may strategically address the changing competitive environment. Therefore, this conceptual study proposes a framework for exploring the role of the luxury department store intrapreneur during times of disruption in the fashion retailing industry. </w:t>
      </w:r>
    </w:p>
    <w:p w14:paraId="445C23C8" w14:textId="77777777" w:rsidR="00E37F21" w:rsidRPr="00E37F21" w:rsidRDefault="00E37F21" w:rsidP="00E37F21">
      <w:pPr>
        <w:spacing w:after="0"/>
        <w:ind w:firstLine="720"/>
        <w:rPr>
          <w:rFonts w:ascii="Times New Roman" w:hAnsi="Times New Roman"/>
          <w:sz w:val="24"/>
          <w:szCs w:val="24"/>
        </w:rPr>
      </w:pPr>
      <w:r w:rsidRPr="00E37F21">
        <w:rPr>
          <w:rFonts w:ascii="Times New Roman" w:hAnsi="Times New Roman"/>
          <w:sz w:val="24"/>
          <w:szCs w:val="24"/>
        </w:rPr>
        <w:lastRenderedPageBreak/>
        <w:t xml:space="preserve">A conceptual model, adapted from von </w:t>
      </w:r>
      <w:proofErr w:type="spellStart"/>
      <w:r w:rsidRPr="00E37F21">
        <w:rPr>
          <w:rFonts w:ascii="Times New Roman" w:hAnsi="Times New Roman"/>
          <w:sz w:val="24"/>
          <w:szCs w:val="24"/>
        </w:rPr>
        <w:t>Bertalanffy’s</w:t>
      </w:r>
      <w:proofErr w:type="spellEnd"/>
      <w:r w:rsidRPr="00E37F21">
        <w:rPr>
          <w:rFonts w:ascii="Times New Roman" w:hAnsi="Times New Roman"/>
          <w:sz w:val="24"/>
          <w:szCs w:val="24"/>
        </w:rPr>
        <w:t xml:space="preserve"> (1968) general systems theory, was developed to examine the interactions and interdependencies of the Millennial luxury consumer and the luxury department store, within the context of the evolving retail environment. This perspective allows for the examination of industry disruption and its influence on the structure, function, and sustainability of the luxury department store. It posits that industry and environmental disruptions in the marketplace impact the inputs, structure, and sustainability of the luxury department store. For this study, the focus will be specifically on the system inputs of industry disruptions, together with forces imposed by Millennial consumer behavior, and their impact on strategic behavior of the luxury department store intrapreneur. </w:t>
      </w:r>
    </w:p>
    <w:p w14:paraId="1DD596E9" w14:textId="4F62D718" w:rsidR="00E37F21" w:rsidRPr="00E37F21" w:rsidRDefault="00E37F21" w:rsidP="00E37F21">
      <w:pPr>
        <w:spacing w:after="0"/>
        <w:ind w:firstLine="720"/>
        <w:rPr>
          <w:rFonts w:ascii="Times New Roman" w:hAnsi="Times New Roman"/>
          <w:sz w:val="24"/>
          <w:szCs w:val="24"/>
        </w:rPr>
      </w:pPr>
      <w:r w:rsidRPr="00E37F21">
        <w:rPr>
          <w:rFonts w:ascii="Times New Roman" w:hAnsi="Times New Roman"/>
          <w:noProof/>
          <w:sz w:val="24"/>
          <w:szCs w:val="24"/>
        </w:rPr>
        <mc:AlternateContent>
          <mc:Choice Requires="wps">
            <w:drawing>
              <wp:anchor distT="0" distB="0" distL="114300" distR="114300" simplePos="0" relativeHeight="251656192" behindDoc="1" locked="0" layoutInCell="1" allowOverlap="1" wp14:anchorId="673F26C5" wp14:editId="33E83B3F">
                <wp:simplePos x="0" y="0"/>
                <wp:positionH relativeFrom="column">
                  <wp:posOffset>-35169</wp:posOffset>
                </wp:positionH>
                <wp:positionV relativeFrom="paragraph">
                  <wp:posOffset>2389554</wp:posOffset>
                </wp:positionV>
                <wp:extent cx="3651250" cy="318135"/>
                <wp:effectExtent l="0" t="0" r="6350" b="0"/>
                <wp:wrapTight wrapText="bothSides">
                  <wp:wrapPolygon edited="0">
                    <wp:start x="0" y="0"/>
                    <wp:lineTo x="0" y="20695"/>
                    <wp:lineTo x="21562" y="20695"/>
                    <wp:lineTo x="2156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651250" cy="318135"/>
                        </a:xfrm>
                        <a:prstGeom prst="rect">
                          <a:avLst/>
                        </a:prstGeom>
                        <a:solidFill>
                          <a:schemeClr val="lt1"/>
                        </a:solidFill>
                        <a:ln w="6350">
                          <a:noFill/>
                        </a:ln>
                      </wps:spPr>
                      <wps:txbx>
                        <w:txbxContent>
                          <w:p w14:paraId="0D77A711" w14:textId="77777777" w:rsidR="00E37F21" w:rsidRDefault="00E37F21" w:rsidP="00E37F21">
                            <w:pPr>
                              <w:spacing w:line="480" w:lineRule="auto"/>
                              <w:rPr>
                                <w:rFonts w:ascii="Times New Roman" w:hAnsi="Times New Roman"/>
                              </w:rPr>
                            </w:pPr>
                            <w:r w:rsidRPr="00D2025E">
                              <w:rPr>
                                <w:rFonts w:ascii="Times New Roman" w:hAnsi="Times New Roman"/>
                                <w:i/>
                                <w:iCs/>
                              </w:rPr>
                              <w:t>Figure 1.</w:t>
                            </w:r>
                            <w:r>
                              <w:rPr>
                                <w:rFonts w:ascii="Times New Roman" w:hAnsi="Times New Roman"/>
                              </w:rPr>
                              <w:t xml:space="preserve"> Conceptual Model.</w:t>
                            </w:r>
                          </w:p>
                          <w:p w14:paraId="4250FAD6" w14:textId="77777777" w:rsidR="00E37F21" w:rsidRDefault="00E37F21" w:rsidP="00E37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F26C5" id="_x0000_t202" coordsize="21600,21600" o:spt="202" path="m,l,21600r21600,l21600,xe">
                <v:stroke joinstyle="miter"/>
                <v:path gradientshapeok="t" o:connecttype="rect"/>
              </v:shapetype>
              <v:shape id="Text Box 7" o:spid="_x0000_s1026" type="#_x0000_t202" style="position:absolute;left:0;text-align:left;margin-left:-2.75pt;margin-top:188.15pt;width:287.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" fillcolor="white [3201]" stroked="f" strokeweight=".5pt">
                <v:textbox>
                  <w:txbxContent>
                    <w:p w14:paraId="0D77A711" w14:textId="77777777" w:rsidR="00E37F21" w:rsidRDefault="00E37F21" w:rsidP="00E37F21">
                      <w:pPr>
                        <w:spacing w:line="480" w:lineRule="auto"/>
                        <w:rPr>
                          <w:rFonts w:ascii="Times New Roman" w:hAnsi="Times New Roman"/>
                        </w:rPr>
                      </w:pPr>
                      <w:r w:rsidRPr="00D2025E">
                        <w:rPr>
                          <w:rFonts w:ascii="Times New Roman" w:hAnsi="Times New Roman"/>
                          <w:i/>
                          <w:iCs/>
                        </w:rPr>
                        <w:t>Figure 1.</w:t>
                      </w:r>
                      <w:r>
                        <w:rPr>
                          <w:rFonts w:ascii="Times New Roman" w:hAnsi="Times New Roman"/>
                        </w:rPr>
                        <w:t xml:space="preserve"> Conceptual Model.</w:t>
                      </w:r>
                    </w:p>
                    <w:p w14:paraId="4250FAD6" w14:textId="77777777" w:rsidR="00E37F21" w:rsidRDefault="00E37F21" w:rsidP="00E37F21"/>
                  </w:txbxContent>
                </v:textbox>
                <w10:wrap type="tight"/>
              </v:shape>
            </w:pict>
          </mc:Fallback>
        </mc:AlternateContent>
      </w:r>
      <w:r w:rsidRPr="00E37F21">
        <w:rPr>
          <w:rFonts w:ascii="Times New Roman" w:hAnsi="Times New Roman"/>
          <w:noProof/>
          <w:sz w:val="24"/>
          <w:szCs w:val="24"/>
        </w:rPr>
        <w:drawing>
          <wp:anchor distT="0" distB="0" distL="114300" distR="114300" simplePos="0" relativeHeight="251663360" behindDoc="1" locked="0" layoutInCell="1" allowOverlap="1" wp14:anchorId="22C9B288" wp14:editId="22A7F39D">
            <wp:simplePos x="0" y="0"/>
            <wp:positionH relativeFrom="column">
              <wp:posOffset>-35804</wp:posOffset>
            </wp:positionH>
            <wp:positionV relativeFrom="paragraph">
              <wp:posOffset>55929</wp:posOffset>
            </wp:positionV>
            <wp:extent cx="3651250" cy="2334895"/>
            <wp:effectExtent l="0" t="0" r="6350" b="1905"/>
            <wp:wrapTight wrapText="bothSides">
              <wp:wrapPolygon edited="0">
                <wp:start x="0" y="0"/>
                <wp:lineTo x="0" y="21500"/>
                <wp:lineTo x="21562" y="21500"/>
                <wp:lineTo x="21562" y="0"/>
                <wp:lineTo x="0" y="0"/>
              </wp:wrapPolygon>
            </wp:wrapTight>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1250" cy="2334895"/>
                    </a:xfrm>
                    <a:prstGeom prst="rect">
                      <a:avLst/>
                    </a:prstGeom>
                  </pic:spPr>
                </pic:pic>
              </a:graphicData>
            </a:graphic>
            <wp14:sizeRelH relativeFrom="page">
              <wp14:pctWidth>0</wp14:pctWidth>
            </wp14:sizeRelH>
            <wp14:sizeRelV relativeFrom="page">
              <wp14:pctHeight>0</wp14:pctHeight>
            </wp14:sizeRelV>
          </wp:anchor>
        </w:drawing>
      </w:r>
      <w:r w:rsidRPr="00E37F21">
        <w:rPr>
          <w:noProof/>
          <w:sz w:val="24"/>
          <w:szCs w:val="24"/>
        </w:rPr>
        <w:t xml:space="preserve"> </w:t>
      </w:r>
      <w:r w:rsidRPr="00E37F21">
        <w:rPr>
          <w:rFonts w:ascii="Times New Roman" w:hAnsi="Times New Roman"/>
          <w:sz w:val="24"/>
          <w:szCs w:val="24"/>
        </w:rPr>
        <w:t>Disruptions in the retailing industry have been caused by a number of observed shifts in consumer behavior, which have in turn created comprehensive change in retailing processes as a whole. Luxury department stores, such as Neiman Marcus, have experienced a decline in sales (Dennis, 2017) and purchase consideration by consumers for luxury department stores has also dropped (</w:t>
      </w:r>
      <w:proofErr w:type="spellStart"/>
      <w:r w:rsidRPr="00E37F21">
        <w:rPr>
          <w:rFonts w:ascii="Times New Roman" w:hAnsi="Times New Roman"/>
          <w:sz w:val="24"/>
          <w:szCs w:val="24"/>
        </w:rPr>
        <w:t>Marzilli</w:t>
      </w:r>
      <w:proofErr w:type="spellEnd"/>
      <w:r w:rsidRPr="00E37F21">
        <w:rPr>
          <w:rFonts w:ascii="Times New Roman" w:hAnsi="Times New Roman"/>
          <w:sz w:val="24"/>
          <w:szCs w:val="24"/>
        </w:rPr>
        <w:t xml:space="preserve"> &amp; Harris, 2017). According to Dennis (2017), reasons for the decline in luxury department stores include not only major retail industry disruptions (e.g., technology, shifting consumer behavior), but also the strong dollar’s impact on foreign tourism, a weak oil market, and growing competition. While the market is saturated with competitors, Dennis (2017) also points to the drastic change in consumer buying habits brought about by e-commerce and the rise of fast fashion. As luxury retailers are losing some of their loyal customers due to aging, they are struggling to gain attention from the younger generation (Dennis, 2017).</w:t>
      </w:r>
    </w:p>
    <w:p w14:paraId="260B27A9" w14:textId="486E6D45" w:rsidR="00E37F21" w:rsidRPr="00E37F21" w:rsidRDefault="00E37F21" w:rsidP="00E37F21">
      <w:pPr>
        <w:spacing w:after="0"/>
        <w:ind w:firstLine="720"/>
        <w:rPr>
          <w:rFonts w:ascii="Times New Roman" w:hAnsi="Times New Roman"/>
          <w:sz w:val="24"/>
          <w:szCs w:val="24"/>
        </w:rPr>
      </w:pPr>
      <w:r w:rsidRPr="00E37F21">
        <w:rPr>
          <w:rFonts w:ascii="Times New Roman" w:hAnsi="Times New Roman"/>
          <w:sz w:val="24"/>
          <w:szCs w:val="24"/>
        </w:rPr>
        <w:t xml:space="preserve">The structure of the luxury department store, which includes its decision makers (i.e., executive level individuals or those who are divisional leaders and key decision makers in core functional areas), or intrapreneurs, must react to ensure long-term business sustainability. Despite the recognition of retail decision makers as a strategic function upon which the success or failure of the business relies, this concept is relatively unexplored in the context of luxury </w:t>
      </w:r>
      <w:r w:rsidRPr="00E37F21">
        <w:rPr>
          <w:rFonts w:ascii="Times New Roman" w:hAnsi="Times New Roman"/>
          <w:sz w:val="24"/>
          <w:szCs w:val="24"/>
        </w:rPr>
        <w:lastRenderedPageBreak/>
        <w:t xml:space="preserve">fashion brands or larger department stores (Perry &amp; </w:t>
      </w:r>
      <w:proofErr w:type="spellStart"/>
      <w:r w:rsidRPr="00E37F21">
        <w:rPr>
          <w:rFonts w:ascii="Times New Roman" w:hAnsi="Times New Roman"/>
          <w:sz w:val="24"/>
          <w:szCs w:val="24"/>
        </w:rPr>
        <w:t>Kyriakaki</w:t>
      </w:r>
      <w:proofErr w:type="spellEnd"/>
      <w:r w:rsidRPr="00E37F21">
        <w:rPr>
          <w:rFonts w:ascii="Times New Roman" w:hAnsi="Times New Roman"/>
          <w:sz w:val="24"/>
          <w:szCs w:val="24"/>
        </w:rPr>
        <w:t xml:space="preserve">, 2014). For luxury department store decision makers, it is crucial to correctly balance the requirements of meeting demand by correctly forecasting consumer purchase preferences as well as attempting to shaping tastes, in order to minimize the amount of unsold stock at the end of the season which the brand may not permit to be discounted (Perry &amp; </w:t>
      </w:r>
      <w:proofErr w:type="spellStart"/>
      <w:r w:rsidRPr="00E37F21">
        <w:rPr>
          <w:rFonts w:ascii="Times New Roman" w:hAnsi="Times New Roman"/>
          <w:sz w:val="24"/>
          <w:szCs w:val="24"/>
        </w:rPr>
        <w:t>Kyriakai</w:t>
      </w:r>
      <w:proofErr w:type="spellEnd"/>
      <w:r w:rsidRPr="00E37F21">
        <w:rPr>
          <w:rFonts w:ascii="Times New Roman" w:hAnsi="Times New Roman"/>
          <w:sz w:val="24"/>
          <w:szCs w:val="24"/>
        </w:rPr>
        <w:t>, 2014).</w:t>
      </w:r>
    </w:p>
    <w:p w14:paraId="14FD4F05" w14:textId="77777777" w:rsidR="00E37F21" w:rsidRPr="00E37F21" w:rsidRDefault="00E37F21" w:rsidP="00E37F21">
      <w:pPr>
        <w:pStyle w:val="CommentText"/>
        <w:ind w:firstLine="720"/>
        <w:rPr>
          <w:sz w:val="24"/>
          <w:szCs w:val="24"/>
        </w:rPr>
      </w:pPr>
      <w:r w:rsidRPr="00E37F21">
        <w:rPr>
          <w:sz w:val="24"/>
          <w:szCs w:val="24"/>
        </w:rPr>
        <w:t xml:space="preserve">Ultimately, findings based on this conceptual model will provide rich and thick data to understand the role of intrapreneurs in the luxury department store setting.  The model also takes  into account changes within the industry and changing consumer preferences. An initial test of the conceptual model will address four key research questions: (1) What does it mean to be an intrapreneur in the context of a luxury department store? (2) What qualities/characteristics are required for an intrapreneur working for a department store? (3) How has the role of an intrapreneur working for a department store shifted in the presence of industry disruptions? (4) How important is the role of an intrapreneur working for a department store during this disrupted time in retailing? </w:t>
      </w:r>
    </w:p>
    <w:p w14:paraId="54CD3760" w14:textId="77777777" w:rsidR="00E37F21" w:rsidRPr="00E37F21" w:rsidRDefault="00E37F21" w:rsidP="00E37F21">
      <w:pPr>
        <w:pStyle w:val="CommentText"/>
        <w:ind w:firstLine="720"/>
        <w:rPr>
          <w:sz w:val="24"/>
          <w:szCs w:val="24"/>
        </w:rPr>
      </w:pPr>
      <w:r w:rsidRPr="00E37F21">
        <w:rPr>
          <w:sz w:val="24"/>
          <w:szCs w:val="24"/>
        </w:rPr>
        <w:t>This information will be valuable to the luxury department store practitioner as it provides support for strategic adaptations to ensure customer attraction and retention, as well as business sustainability. Further testing of the model may lead to innovative strategic approaches that will increase foot traffic, not just of the dynamic Millennial consumer group, but also other consumer segments. By 2020, the spending power of the Millennial cohort will rise to 1.4 trillion in the U.S. and it will represent 30% of the U.S. consumer population. Information obtained in the next phase of model testing will also illuminate the target customer profile. The shopping and product preferences, and customer expectations for Millennial luxury consumers is relevant information that all retailers will need to understand to drive satisfaction, continued patronage, and their bottom line. Further, the model can serve as a framework for identifying sources of disruption and thereby aid the luxury department store in addressing challenges experienced in the evolving retail marketplace.</w:t>
      </w:r>
    </w:p>
    <w:p w14:paraId="5FD23F6E" w14:textId="77777777" w:rsidR="00E37F21" w:rsidRPr="00E37F21" w:rsidRDefault="00E37F21" w:rsidP="00E37F21">
      <w:pPr>
        <w:pStyle w:val="CommentText"/>
        <w:rPr>
          <w:sz w:val="24"/>
          <w:szCs w:val="24"/>
        </w:rPr>
      </w:pPr>
      <w:r w:rsidRPr="00E37F21">
        <w:rPr>
          <w:sz w:val="24"/>
          <w:szCs w:val="24"/>
        </w:rPr>
        <w:t>References</w:t>
      </w:r>
    </w:p>
    <w:p w14:paraId="1FD84BD6" w14:textId="77777777" w:rsidR="00E37F21" w:rsidRPr="00E37F21" w:rsidRDefault="00E37F21" w:rsidP="00E37F21">
      <w:pPr>
        <w:spacing w:after="0" w:line="240" w:lineRule="auto"/>
        <w:ind w:left="720" w:hanging="720"/>
        <w:rPr>
          <w:rFonts w:ascii="Times New Roman" w:hAnsi="Times New Roman"/>
          <w:sz w:val="24"/>
          <w:szCs w:val="24"/>
        </w:rPr>
      </w:pPr>
      <w:proofErr w:type="spellStart"/>
      <w:r w:rsidRPr="00E37F21">
        <w:rPr>
          <w:rFonts w:ascii="Times New Roman" w:hAnsi="Times New Roman"/>
          <w:sz w:val="24"/>
          <w:szCs w:val="24"/>
        </w:rPr>
        <w:t>Antoncic</w:t>
      </w:r>
      <w:proofErr w:type="spellEnd"/>
      <w:r w:rsidRPr="00E37F21">
        <w:rPr>
          <w:rFonts w:ascii="Times New Roman" w:hAnsi="Times New Roman"/>
          <w:sz w:val="24"/>
          <w:szCs w:val="24"/>
        </w:rPr>
        <w:t xml:space="preserve">, B &amp; </w:t>
      </w:r>
      <w:proofErr w:type="spellStart"/>
      <w:r w:rsidRPr="00E37F21">
        <w:rPr>
          <w:rFonts w:ascii="Times New Roman" w:hAnsi="Times New Roman"/>
          <w:sz w:val="24"/>
          <w:szCs w:val="24"/>
        </w:rPr>
        <w:t>Hisrich</w:t>
      </w:r>
      <w:proofErr w:type="spellEnd"/>
      <w:r w:rsidRPr="00E37F21">
        <w:rPr>
          <w:rFonts w:ascii="Times New Roman" w:hAnsi="Times New Roman"/>
          <w:sz w:val="24"/>
          <w:szCs w:val="24"/>
        </w:rPr>
        <w:t xml:space="preserve">, R.D. (2001). Intrapreneurship: Construct refinement and cross-cultural validation. </w:t>
      </w:r>
      <w:r w:rsidRPr="00E37F21">
        <w:rPr>
          <w:rFonts w:ascii="Times New Roman" w:hAnsi="Times New Roman"/>
          <w:i/>
          <w:iCs/>
          <w:sz w:val="24"/>
          <w:szCs w:val="24"/>
        </w:rPr>
        <w:t>Journal of Business Venturing 16</w:t>
      </w:r>
      <w:r w:rsidRPr="00E37F21">
        <w:rPr>
          <w:rFonts w:ascii="Times New Roman" w:hAnsi="Times New Roman"/>
          <w:sz w:val="24"/>
          <w:szCs w:val="24"/>
        </w:rPr>
        <w:t>, 495–527.</w:t>
      </w:r>
    </w:p>
    <w:p w14:paraId="47E2014C" w14:textId="77777777" w:rsidR="00E37F21" w:rsidRPr="00E37F21" w:rsidRDefault="00E37F21" w:rsidP="00E37F21">
      <w:pPr>
        <w:spacing w:after="0" w:line="240" w:lineRule="auto"/>
        <w:ind w:left="720" w:hanging="720"/>
        <w:rPr>
          <w:rFonts w:ascii="Times New Roman" w:hAnsi="Times New Roman"/>
          <w:sz w:val="24"/>
          <w:szCs w:val="24"/>
        </w:rPr>
      </w:pPr>
      <w:r w:rsidRPr="00E37F21">
        <w:rPr>
          <w:rFonts w:ascii="Times New Roman" w:hAnsi="Times New Roman"/>
          <w:sz w:val="24"/>
          <w:szCs w:val="24"/>
        </w:rPr>
        <w:t xml:space="preserve">Arrigo, E. (2018). The flagship stores as sustainability communication channels for luxury fashion retailers. </w:t>
      </w:r>
      <w:r w:rsidRPr="00E37F21">
        <w:rPr>
          <w:rFonts w:ascii="Times New Roman" w:hAnsi="Times New Roman"/>
          <w:i/>
          <w:sz w:val="24"/>
          <w:szCs w:val="24"/>
        </w:rPr>
        <w:t>Journal of Retailing and Consumer Services, 44</w:t>
      </w:r>
      <w:r w:rsidRPr="00E37F21">
        <w:rPr>
          <w:rFonts w:ascii="Times New Roman" w:hAnsi="Times New Roman"/>
          <w:sz w:val="24"/>
          <w:szCs w:val="24"/>
        </w:rPr>
        <w:t>, 170-177.</w:t>
      </w:r>
    </w:p>
    <w:p w14:paraId="44588F0F" w14:textId="77777777" w:rsidR="00E37F21" w:rsidRPr="00E37F21" w:rsidRDefault="00E37F21" w:rsidP="00E37F21">
      <w:pPr>
        <w:pStyle w:val="NormalWeb"/>
        <w:spacing w:before="0" w:beforeAutospacing="0" w:after="0" w:afterAutospacing="0"/>
        <w:ind w:left="720" w:hanging="720"/>
      </w:pPr>
      <w:proofErr w:type="spellStart"/>
      <w:r w:rsidRPr="00E37F21">
        <w:t>Burgelman</w:t>
      </w:r>
      <w:proofErr w:type="spellEnd"/>
      <w:r w:rsidRPr="00E37F21">
        <w:t xml:space="preserve">, R.A. (1983). Corporate entrepreneurship and strategic management: Insights from a process study. </w:t>
      </w:r>
      <w:r w:rsidRPr="00E37F21">
        <w:rPr>
          <w:i/>
          <w:iCs/>
        </w:rPr>
        <w:t>Management Science, 29</w:t>
      </w:r>
      <w:r w:rsidRPr="00E37F21">
        <w:t>(12), 1349–1364.</w:t>
      </w:r>
    </w:p>
    <w:p w14:paraId="1475131C" w14:textId="77777777" w:rsidR="00E37F21" w:rsidRPr="00E37F21" w:rsidRDefault="00E37F21" w:rsidP="00E37F21">
      <w:pPr>
        <w:spacing w:after="0" w:line="240" w:lineRule="auto"/>
        <w:ind w:left="720" w:hanging="720"/>
        <w:rPr>
          <w:rFonts w:ascii="Times New Roman" w:hAnsi="Times New Roman"/>
          <w:sz w:val="24"/>
          <w:szCs w:val="24"/>
        </w:rPr>
      </w:pPr>
      <w:r w:rsidRPr="00E37F21">
        <w:rPr>
          <w:rFonts w:ascii="Times New Roman" w:hAnsi="Times New Roman"/>
          <w:sz w:val="24"/>
          <w:szCs w:val="24"/>
        </w:rPr>
        <w:t xml:space="preserve">Dennis, S. (2017, March). Luxury retail hits the wall. </w:t>
      </w:r>
      <w:r w:rsidRPr="00E37F21">
        <w:rPr>
          <w:rFonts w:ascii="Times New Roman" w:hAnsi="Times New Roman"/>
          <w:i/>
          <w:sz w:val="24"/>
          <w:szCs w:val="24"/>
        </w:rPr>
        <w:t>Forbes</w:t>
      </w:r>
      <w:r w:rsidRPr="00E37F21">
        <w:rPr>
          <w:rFonts w:ascii="Times New Roman" w:hAnsi="Times New Roman"/>
          <w:sz w:val="24"/>
          <w:szCs w:val="24"/>
        </w:rPr>
        <w:t>. Retrieved https://www.forbes.com/sites/stevendennis/2017/03/07/luxury-retail-hits-the-wall/#45f28877401e</w:t>
      </w:r>
    </w:p>
    <w:p w14:paraId="6A6AD8C9" w14:textId="77777777" w:rsidR="00E37F21" w:rsidRPr="00E37F21" w:rsidRDefault="00E37F21" w:rsidP="00E37F21">
      <w:pPr>
        <w:spacing w:after="0" w:line="240" w:lineRule="auto"/>
        <w:ind w:left="720" w:hanging="720"/>
        <w:rPr>
          <w:rFonts w:ascii="Times New Roman" w:hAnsi="Times New Roman"/>
          <w:sz w:val="24"/>
          <w:szCs w:val="24"/>
        </w:rPr>
      </w:pPr>
      <w:proofErr w:type="spellStart"/>
      <w:r w:rsidRPr="00E37F21">
        <w:rPr>
          <w:rFonts w:ascii="Times New Roman" w:hAnsi="Times New Roman"/>
          <w:sz w:val="24"/>
          <w:szCs w:val="24"/>
        </w:rPr>
        <w:t>Giovannini</w:t>
      </w:r>
      <w:proofErr w:type="spellEnd"/>
      <w:r w:rsidRPr="00E37F21">
        <w:rPr>
          <w:rFonts w:ascii="Times New Roman" w:hAnsi="Times New Roman"/>
          <w:sz w:val="24"/>
          <w:szCs w:val="24"/>
        </w:rPr>
        <w:t xml:space="preserve">, S., Xu, Y., &amp; Thomas, J. (2015). Luxury fashion consumption and Generation Y consumers: Self, brand consciousness, and consumption motivations. </w:t>
      </w:r>
      <w:r w:rsidRPr="00E37F21">
        <w:rPr>
          <w:rFonts w:ascii="Times New Roman" w:hAnsi="Times New Roman"/>
          <w:i/>
          <w:sz w:val="24"/>
          <w:szCs w:val="24"/>
        </w:rPr>
        <w:t>Journal of Fashion Marketing and Management, 9</w:t>
      </w:r>
      <w:r w:rsidRPr="00E37F21">
        <w:rPr>
          <w:rFonts w:ascii="Times New Roman" w:hAnsi="Times New Roman"/>
          <w:sz w:val="24"/>
          <w:szCs w:val="24"/>
        </w:rPr>
        <w:t>(1), 22-40.</w:t>
      </w:r>
    </w:p>
    <w:p w14:paraId="200B7907" w14:textId="77777777" w:rsidR="00E37F21" w:rsidRPr="00E37F21" w:rsidRDefault="00E37F21" w:rsidP="00E37F21">
      <w:pPr>
        <w:pStyle w:val="NormalWeb"/>
        <w:spacing w:before="0" w:beforeAutospacing="0" w:after="0" w:afterAutospacing="0"/>
        <w:ind w:left="720" w:hanging="720"/>
      </w:pPr>
      <w:proofErr w:type="spellStart"/>
      <w:r w:rsidRPr="00E37F21">
        <w:lastRenderedPageBreak/>
        <w:t>Guth</w:t>
      </w:r>
      <w:proofErr w:type="spellEnd"/>
      <w:r w:rsidRPr="00E37F21">
        <w:t xml:space="preserve">, W.D. &amp; Ginsberg, A. (1990). Guest editors’ introduction: Corporate entrepreneurship. </w:t>
      </w:r>
      <w:r w:rsidRPr="00E37F21">
        <w:rPr>
          <w:i/>
          <w:iCs/>
        </w:rPr>
        <w:t>Strategic Management Journal, 11</w:t>
      </w:r>
      <w:r w:rsidRPr="00E37F21">
        <w:t>, 5–15.</w:t>
      </w:r>
    </w:p>
    <w:p w14:paraId="732ECB7F" w14:textId="77777777" w:rsidR="00E37F21" w:rsidRPr="00E37F21" w:rsidRDefault="00E37F21" w:rsidP="00E37F21">
      <w:pPr>
        <w:pStyle w:val="NormalWeb"/>
        <w:spacing w:before="0" w:beforeAutospacing="0" w:after="0" w:afterAutospacing="0"/>
        <w:ind w:left="720" w:hanging="720"/>
      </w:pPr>
      <w:proofErr w:type="spellStart"/>
      <w:r w:rsidRPr="00E37F21">
        <w:t>Hisrich</w:t>
      </w:r>
      <w:proofErr w:type="spellEnd"/>
      <w:r w:rsidRPr="00E37F21">
        <w:t xml:space="preserve">, R.D. &amp; Peters, M.P. (1998). </w:t>
      </w:r>
      <w:r w:rsidRPr="00E37F21">
        <w:rPr>
          <w:i/>
          <w:iCs/>
        </w:rPr>
        <w:t xml:space="preserve">Entrepreneurship: Starting, Developing, and Managing a New Enterprise </w:t>
      </w:r>
      <w:r w:rsidRPr="00E37F21">
        <w:t>(4</w:t>
      </w:r>
      <w:proofErr w:type="spellStart"/>
      <w:r w:rsidRPr="00E37F21">
        <w:rPr>
          <w:position w:val="6"/>
        </w:rPr>
        <w:t>th</w:t>
      </w:r>
      <w:proofErr w:type="spellEnd"/>
      <w:r w:rsidRPr="00E37F21">
        <w:rPr>
          <w:position w:val="6"/>
        </w:rPr>
        <w:t xml:space="preserve"> </w:t>
      </w:r>
      <w:r w:rsidRPr="00E37F21">
        <w:t>Ed.). Chicago, IL: Irwin.</w:t>
      </w:r>
    </w:p>
    <w:p w14:paraId="6541ABB0" w14:textId="77777777" w:rsidR="00E37F21" w:rsidRPr="00E37F21" w:rsidRDefault="00E37F21" w:rsidP="00E37F21">
      <w:pPr>
        <w:spacing w:after="0" w:line="240" w:lineRule="auto"/>
        <w:ind w:left="720" w:hanging="720"/>
        <w:rPr>
          <w:rFonts w:ascii="Times New Roman" w:hAnsi="Times New Roman"/>
          <w:color w:val="000000"/>
          <w:sz w:val="24"/>
          <w:szCs w:val="24"/>
        </w:rPr>
      </w:pPr>
      <w:r w:rsidRPr="00E37F21">
        <w:rPr>
          <w:rFonts w:ascii="Times New Roman" w:hAnsi="Times New Roman"/>
          <w:color w:val="000000"/>
          <w:sz w:val="24"/>
          <w:szCs w:val="24"/>
        </w:rPr>
        <w:t xml:space="preserve">Lindsey, K. (2015, November). Why the relationship between department stores and luxury brands is changing. </w:t>
      </w:r>
      <w:r w:rsidRPr="00E37F21">
        <w:rPr>
          <w:rFonts w:ascii="Times New Roman" w:hAnsi="Times New Roman"/>
          <w:i/>
          <w:color w:val="000000"/>
          <w:sz w:val="24"/>
          <w:szCs w:val="24"/>
        </w:rPr>
        <w:t>Deep Dive</w:t>
      </w:r>
      <w:r w:rsidRPr="00E37F21">
        <w:rPr>
          <w:rFonts w:ascii="Times New Roman" w:hAnsi="Times New Roman"/>
          <w:color w:val="000000"/>
          <w:sz w:val="24"/>
          <w:szCs w:val="24"/>
        </w:rPr>
        <w:t>. Retrieved from https://www.retaildive.com/news/why-the-relationship-between-department-stores-and-luxury-brands-is-changin/408703/</w:t>
      </w:r>
    </w:p>
    <w:p w14:paraId="23647627" w14:textId="77777777" w:rsidR="00E37F21" w:rsidRPr="00E37F21" w:rsidRDefault="00E37F21" w:rsidP="00E37F21">
      <w:pPr>
        <w:spacing w:after="0" w:line="240" w:lineRule="auto"/>
        <w:ind w:left="720" w:hanging="720"/>
        <w:rPr>
          <w:rFonts w:ascii="Times New Roman" w:hAnsi="Times New Roman"/>
          <w:color w:val="000000"/>
          <w:sz w:val="24"/>
          <w:szCs w:val="24"/>
        </w:rPr>
      </w:pPr>
      <w:proofErr w:type="spellStart"/>
      <w:r w:rsidRPr="00E37F21">
        <w:rPr>
          <w:rFonts w:ascii="Times New Roman" w:hAnsi="Times New Roman"/>
          <w:color w:val="000000"/>
          <w:sz w:val="24"/>
          <w:szCs w:val="24"/>
        </w:rPr>
        <w:t>Marzilli</w:t>
      </w:r>
      <w:proofErr w:type="spellEnd"/>
      <w:r w:rsidRPr="00E37F21">
        <w:rPr>
          <w:rFonts w:ascii="Times New Roman" w:hAnsi="Times New Roman"/>
          <w:color w:val="000000"/>
          <w:sz w:val="24"/>
          <w:szCs w:val="24"/>
        </w:rPr>
        <w:t>, T. &amp; Harris, J.L. (2017, March). Despite challenges for luxury department stores, opportunity still exists among rich Millennials.</w:t>
      </w:r>
      <w:r w:rsidRPr="00E37F21">
        <w:rPr>
          <w:rFonts w:ascii="Times New Roman" w:hAnsi="Times New Roman"/>
          <w:i/>
          <w:color w:val="000000"/>
          <w:sz w:val="24"/>
          <w:szCs w:val="24"/>
        </w:rPr>
        <w:t xml:space="preserve"> Forbes</w:t>
      </w:r>
      <w:r w:rsidRPr="00E37F21">
        <w:rPr>
          <w:rFonts w:ascii="Times New Roman" w:hAnsi="Times New Roman"/>
          <w:color w:val="000000"/>
          <w:sz w:val="24"/>
          <w:szCs w:val="24"/>
        </w:rPr>
        <w:t>. Retrieved from https://www.forbes.com/sites/brandindex/2017/03/01/despite-challenges-for-luxury-department-stores-opportunity-still-exists-among-rich-millennials/#7c0a484e221c</w:t>
      </w:r>
    </w:p>
    <w:p w14:paraId="60156944" w14:textId="77777777" w:rsidR="00E37F21" w:rsidRPr="00E37F21" w:rsidRDefault="00E37F21" w:rsidP="00E37F21">
      <w:pPr>
        <w:spacing w:after="0" w:line="240" w:lineRule="auto"/>
        <w:ind w:left="720" w:hanging="720"/>
        <w:rPr>
          <w:rFonts w:ascii="Times New Roman" w:hAnsi="Times New Roman"/>
          <w:sz w:val="24"/>
          <w:szCs w:val="24"/>
        </w:rPr>
      </w:pPr>
      <w:r w:rsidRPr="00E37F21">
        <w:rPr>
          <w:rFonts w:ascii="Times New Roman" w:hAnsi="Times New Roman"/>
          <w:sz w:val="24"/>
          <w:szCs w:val="24"/>
        </w:rPr>
        <w:t xml:space="preserve">Moore, C.M. &amp; Doherty, A.M. (2007). </w:t>
      </w:r>
      <w:r w:rsidRPr="00E37F21">
        <w:rPr>
          <w:rFonts w:ascii="Times New Roman" w:hAnsi="Times New Roman"/>
          <w:i/>
          <w:sz w:val="24"/>
          <w:szCs w:val="24"/>
        </w:rPr>
        <w:t>The international flagship stores of luxury fashion retailers</w:t>
      </w:r>
      <w:r w:rsidRPr="00E37F21">
        <w:rPr>
          <w:rFonts w:ascii="Times New Roman" w:hAnsi="Times New Roman"/>
          <w:sz w:val="24"/>
          <w:szCs w:val="24"/>
        </w:rPr>
        <w:t>, in Hines, T. and Bruce, M. (Eds). Butterworth Heinemann, London: Fashion Marketing: Contemporary Issues.</w:t>
      </w:r>
    </w:p>
    <w:p w14:paraId="30745143" w14:textId="77777777" w:rsidR="00E37F21" w:rsidRPr="00E37F21" w:rsidRDefault="00E37F21" w:rsidP="00E37F21">
      <w:pPr>
        <w:spacing w:after="0" w:line="240" w:lineRule="auto"/>
        <w:ind w:left="720" w:hanging="720"/>
        <w:rPr>
          <w:rFonts w:ascii="Times New Roman" w:hAnsi="Times New Roman"/>
          <w:sz w:val="24"/>
          <w:szCs w:val="24"/>
        </w:rPr>
      </w:pPr>
      <w:proofErr w:type="spellStart"/>
      <w:r w:rsidRPr="00E37F21">
        <w:rPr>
          <w:rFonts w:ascii="Times New Roman" w:hAnsi="Times New Roman"/>
          <w:sz w:val="24"/>
          <w:szCs w:val="24"/>
        </w:rPr>
        <w:t>Pantano</w:t>
      </w:r>
      <w:proofErr w:type="spellEnd"/>
      <w:r w:rsidRPr="00E37F21">
        <w:rPr>
          <w:rFonts w:ascii="Times New Roman" w:hAnsi="Times New Roman"/>
          <w:sz w:val="24"/>
          <w:szCs w:val="24"/>
        </w:rPr>
        <w:t xml:space="preserve">, E. &amp; Dennis, C. (2019). Store buildings as tourist attractions: Mining retail meaning of store building pictures through a machine learning approach. </w:t>
      </w:r>
      <w:r w:rsidRPr="00E37F21">
        <w:rPr>
          <w:rFonts w:ascii="Times New Roman" w:hAnsi="Times New Roman"/>
          <w:i/>
          <w:sz w:val="24"/>
          <w:szCs w:val="24"/>
        </w:rPr>
        <w:t>Journal of Retailing and Consumer Services, 51</w:t>
      </w:r>
      <w:r w:rsidRPr="00E37F21">
        <w:rPr>
          <w:rFonts w:ascii="Times New Roman" w:hAnsi="Times New Roman"/>
          <w:sz w:val="24"/>
          <w:szCs w:val="24"/>
        </w:rPr>
        <w:t>, 304-310.</w:t>
      </w:r>
    </w:p>
    <w:p w14:paraId="795E3EF8" w14:textId="77777777" w:rsidR="00E37F21" w:rsidRPr="00E37F21" w:rsidRDefault="00E37F21" w:rsidP="00E37F21">
      <w:pPr>
        <w:spacing w:after="0" w:line="240" w:lineRule="auto"/>
        <w:ind w:left="720" w:hanging="720"/>
        <w:rPr>
          <w:rFonts w:ascii="Times New Roman" w:hAnsi="Times New Roman"/>
          <w:sz w:val="24"/>
          <w:szCs w:val="24"/>
        </w:rPr>
      </w:pPr>
      <w:r w:rsidRPr="00E37F21">
        <w:rPr>
          <w:rFonts w:ascii="Times New Roman" w:hAnsi="Times New Roman"/>
          <w:sz w:val="24"/>
          <w:szCs w:val="24"/>
        </w:rPr>
        <w:t xml:space="preserve">Perry, P., &amp; </w:t>
      </w:r>
      <w:proofErr w:type="spellStart"/>
      <w:r w:rsidRPr="00E37F21">
        <w:rPr>
          <w:rFonts w:ascii="Times New Roman" w:hAnsi="Times New Roman"/>
          <w:sz w:val="24"/>
          <w:szCs w:val="24"/>
        </w:rPr>
        <w:t>Kyriakaki</w:t>
      </w:r>
      <w:proofErr w:type="spellEnd"/>
      <w:r w:rsidRPr="00E37F21">
        <w:rPr>
          <w:rFonts w:ascii="Times New Roman" w:hAnsi="Times New Roman"/>
          <w:sz w:val="24"/>
          <w:szCs w:val="24"/>
        </w:rPr>
        <w:t xml:space="preserve">, M. (2014). The decision-making process of luxury fashion retail buyers in Greece. </w:t>
      </w:r>
      <w:r w:rsidRPr="00E37F21">
        <w:rPr>
          <w:rFonts w:ascii="Times New Roman" w:hAnsi="Times New Roman"/>
          <w:i/>
          <w:iCs/>
          <w:sz w:val="24"/>
          <w:szCs w:val="24"/>
        </w:rPr>
        <w:t>Journal of Fashion Marketing and Management, 18</w:t>
      </w:r>
      <w:r w:rsidRPr="00E37F21">
        <w:rPr>
          <w:rFonts w:ascii="Times New Roman" w:hAnsi="Times New Roman"/>
          <w:sz w:val="24"/>
          <w:szCs w:val="24"/>
        </w:rPr>
        <w:t>(1), 85-106.</w:t>
      </w:r>
    </w:p>
    <w:p w14:paraId="2FA2A2CF" w14:textId="77777777" w:rsidR="00E37F21" w:rsidRPr="00E37F21" w:rsidRDefault="00E37F21" w:rsidP="00E37F21">
      <w:pPr>
        <w:pStyle w:val="NormalWeb"/>
        <w:spacing w:before="0" w:beforeAutospacing="0" w:after="0" w:afterAutospacing="0"/>
        <w:ind w:left="720" w:hanging="720"/>
      </w:pPr>
      <w:proofErr w:type="spellStart"/>
      <w:r w:rsidRPr="00E37F21">
        <w:t>Schollhammer</w:t>
      </w:r>
      <w:proofErr w:type="spellEnd"/>
      <w:r w:rsidRPr="00E37F21">
        <w:t xml:space="preserve">, H. (1982). Internal corporate entrepreneurship. In C.A. Kent, D.L. Sexton, and K.H. Vesper, eds., </w:t>
      </w:r>
      <w:r w:rsidRPr="00E37F21">
        <w:rPr>
          <w:i/>
          <w:iCs/>
        </w:rPr>
        <w:t xml:space="preserve">Encyclopedia of Entrepreneurship. </w:t>
      </w:r>
      <w:r w:rsidRPr="00E37F21">
        <w:t>Englewood Cliffs, NJ: Prentice-Hall.</w:t>
      </w:r>
    </w:p>
    <w:p w14:paraId="0D4CBCA3" w14:textId="77777777" w:rsidR="00E37F21" w:rsidRPr="00E37F21" w:rsidRDefault="00E37F21" w:rsidP="00E37F21">
      <w:pPr>
        <w:pStyle w:val="NormalWeb"/>
        <w:spacing w:before="0" w:beforeAutospacing="0" w:after="0" w:afterAutospacing="0"/>
        <w:ind w:left="720" w:hanging="720"/>
      </w:pPr>
      <w:r w:rsidRPr="00E37F21">
        <w:t xml:space="preserve">Vesper, K.H. (1990). </w:t>
      </w:r>
      <w:r w:rsidRPr="00E37F21">
        <w:rPr>
          <w:i/>
          <w:iCs/>
        </w:rPr>
        <w:t xml:space="preserve">New Venture Strategies (Rev. Ed.). </w:t>
      </w:r>
      <w:r w:rsidRPr="00E37F21">
        <w:t xml:space="preserve">Englewood Cliffs, NJ: Prentice-Hall. </w:t>
      </w:r>
    </w:p>
    <w:p w14:paraId="53ED8019" w14:textId="77777777" w:rsidR="00E37F21" w:rsidRPr="00E37F21" w:rsidRDefault="00E37F21" w:rsidP="00E37F21">
      <w:pPr>
        <w:spacing w:after="0" w:line="240" w:lineRule="auto"/>
        <w:ind w:left="720" w:hanging="720"/>
        <w:rPr>
          <w:rFonts w:ascii="Times New Roman" w:hAnsi="Times New Roman"/>
          <w:sz w:val="24"/>
          <w:szCs w:val="24"/>
        </w:rPr>
      </w:pPr>
      <w:r w:rsidRPr="00E37F21">
        <w:rPr>
          <w:rFonts w:ascii="Times New Roman" w:hAnsi="Times New Roman"/>
          <w:sz w:val="24"/>
          <w:szCs w:val="24"/>
        </w:rPr>
        <w:t xml:space="preserve">von </w:t>
      </w:r>
      <w:proofErr w:type="spellStart"/>
      <w:r w:rsidRPr="00E37F21">
        <w:rPr>
          <w:rFonts w:ascii="Times New Roman" w:hAnsi="Times New Roman"/>
          <w:sz w:val="24"/>
          <w:szCs w:val="24"/>
        </w:rPr>
        <w:t>Bertalanffy</w:t>
      </w:r>
      <w:proofErr w:type="spellEnd"/>
      <w:r w:rsidRPr="00E37F21">
        <w:rPr>
          <w:rFonts w:ascii="Times New Roman" w:hAnsi="Times New Roman"/>
          <w:sz w:val="24"/>
          <w:szCs w:val="24"/>
        </w:rPr>
        <w:t xml:space="preserve">, L. (1968). </w:t>
      </w:r>
      <w:r w:rsidRPr="00E37F21">
        <w:rPr>
          <w:rFonts w:ascii="Times New Roman" w:hAnsi="Times New Roman"/>
          <w:i/>
          <w:sz w:val="24"/>
          <w:szCs w:val="24"/>
        </w:rPr>
        <w:t>General System Theory. Foundations, Development, Applications</w:t>
      </w:r>
      <w:r w:rsidRPr="00E37F21">
        <w:rPr>
          <w:rFonts w:ascii="Times New Roman" w:hAnsi="Times New Roman"/>
          <w:sz w:val="24"/>
          <w:szCs w:val="24"/>
        </w:rPr>
        <w:t xml:space="preserve">. New York: George </w:t>
      </w:r>
      <w:proofErr w:type="spellStart"/>
      <w:r w:rsidRPr="00E37F21">
        <w:rPr>
          <w:rFonts w:ascii="Times New Roman" w:hAnsi="Times New Roman"/>
          <w:sz w:val="24"/>
          <w:szCs w:val="24"/>
        </w:rPr>
        <w:t>Braziller</w:t>
      </w:r>
      <w:proofErr w:type="spellEnd"/>
      <w:r w:rsidRPr="00E37F21">
        <w:rPr>
          <w:rFonts w:ascii="Times New Roman" w:hAnsi="Times New Roman"/>
          <w:sz w:val="24"/>
          <w:szCs w:val="24"/>
        </w:rPr>
        <w:t>.</w:t>
      </w:r>
    </w:p>
    <w:p w14:paraId="5958127A" w14:textId="77777777" w:rsidR="00E37F21" w:rsidRPr="00E37F21" w:rsidRDefault="00E37F21" w:rsidP="00E37F21">
      <w:pPr>
        <w:pStyle w:val="CommentText"/>
        <w:rPr>
          <w:sz w:val="24"/>
          <w:szCs w:val="24"/>
        </w:rPr>
      </w:pPr>
    </w:p>
    <w:p w14:paraId="310C2510" w14:textId="77777777" w:rsidR="00672F2C" w:rsidRPr="00E37F21" w:rsidRDefault="00672F2C" w:rsidP="00E37F21">
      <w:pPr>
        <w:tabs>
          <w:tab w:val="left" w:pos="8265"/>
        </w:tabs>
        <w:spacing w:after="0" w:line="240" w:lineRule="auto"/>
        <w:rPr>
          <w:sz w:val="24"/>
          <w:szCs w:val="24"/>
        </w:rPr>
      </w:pPr>
    </w:p>
    <w:p w14:paraId="39F6A051" w14:textId="77777777" w:rsidR="00C85693" w:rsidRPr="00E37F21" w:rsidRDefault="00C85693" w:rsidP="00E37F21">
      <w:pPr>
        <w:tabs>
          <w:tab w:val="left" w:pos="8265"/>
        </w:tabs>
        <w:spacing w:after="0" w:line="240" w:lineRule="auto"/>
        <w:rPr>
          <w:sz w:val="24"/>
          <w:szCs w:val="24"/>
        </w:rPr>
      </w:pPr>
    </w:p>
    <w:p w14:paraId="45712488" w14:textId="77777777" w:rsidR="00C85693" w:rsidRPr="00E37F21" w:rsidRDefault="00C85693" w:rsidP="00E37F21">
      <w:pPr>
        <w:tabs>
          <w:tab w:val="left" w:pos="8265"/>
        </w:tabs>
        <w:spacing w:after="0" w:line="240" w:lineRule="auto"/>
        <w:rPr>
          <w:sz w:val="24"/>
          <w:szCs w:val="24"/>
        </w:rPr>
      </w:pPr>
    </w:p>
    <w:p w14:paraId="20935ED5" w14:textId="77777777" w:rsidR="00C85693" w:rsidRPr="00E37F21" w:rsidRDefault="00C85693" w:rsidP="00E37F21">
      <w:pPr>
        <w:tabs>
          <w:tab w:val="left" w:pos="8265"/>
        </w:tabs>
        <w:spacing w:after="0" w:line="240" w:lineRule="auto"/>
        <w:rPr>
          <w:sz w:val="24"/>
          <w:szCs w:val="24"/>
        </w:rPr>
      </w:pPr>
    </w:p>
    <w:p w14:paraId="50A9DAA8" w14:textId="77777777" w:rsidR="00C85693" w:rsidRPr="00E37F21" w:rsidRDefault="00C85693" w:rsidP="00E37F21">
      <w:pPr>
        <w:tabs>
          <w:tab w:val="left" w:pos="8265"/>
        </w:tabs>
        <w:spacing w:after="0" w:line="240" w:lineRule="auto"/>
        <w:rPr>
          <w:sz w:val="24"/>
          <w:szCs w:val="24"/>
        </w:rPr>
      </w:pPr>
    </w:p>
    <w:p w14:paraId="1F365199" w14:textId="77777777" w:rsidR="00C85693" w:rsidRPr="00E37F21" w:rsidRDefault="00C85693" w:rsidP="00E37F21">
      <w:pPr>
        <w:tabs>
          <w:tab w:val="left" w:pos="8265"/>
        </w:tabs>
        <w:spacing w:after="0" w:line="240" w:lineRule="auto"/>
        <w:rPr>
          <w:sz w:val="24"/>
          <w:szCs w:val="24"/>
        </w:rPr>
      </w:pPr>
    </w:p>
    <w:p w14:paraId="01E52A03" w14:textId="77777777" w:rsidR="00C85693" w:rsidRPr="00E37F21" w:rsidRDefault="00C85693" w:rsidP="00E37F21">
      <w:pPr>
        <w:tabs>
          <w:tab w:val="left" w:pos="8265"/>
        </w:tabs>
        <w:spacing w:after="0" w:line="240" w:lineRule="auto"/>
        <w:rPr>
          <w:sz w:val="24"/>
          <w:szCs w:val="24"/>
        </w:rPr>
      </w:pPr>
    </w:p>
    <w:p w14:paraId="4F8956E2" w14:textId="77777777" w:rsidR="00C85693" w:rsidRPr="00E37F21" w:rsidRDefault="00C85693" w:rsidP="00E37F21">
      <w:pPr>
        <w:tabs>
          <w:tab w:val="left" w:pos="8265"/>
        </w:tabs>
        <w:spacing w:after="0" w:line="240" w:lineRule="auto"/>
        <w:rPr>
          <w:sz w:val="24"/>
          <w:szCs w:val="24"/>
        </w:rPr>
      </w:pPr>
    </w:p>
    <w:p w14:paraId="62D6F2DE" w14:textId="77777777" w:rsidR="00C85693" w:rsidRPr="00E37F21" w:rsidRDefault="00C85693" w:rsidP="00E37F21">
      <w:pPr>
        <w:tabs>
          <w:tab w:val="left" w:pos="8265"/>
        </w:tabs>
        <w:spacing w:after="0" w:line="240" w:lineRule="auto"/>
        <w:rPr>
          <w:sz w:val="24"/>
          <w:szCs w:val="24"/>
        </w:rPr>
      </w:pPr>
    </w:p>
    <w:p w14:paraId="6B302C87" w14:textId="77777777" w:rsidR="00C85693" w:rsidRPr="00E37F21" w:rsidRDefault="00C85693" w:rsidP="00E37F21">
      <w:pPr>
        <w:tabs>
          <w:tab w:val="left" w:pos="8265"/>
        </w:tabs>
        <w:spacing w:after="0" w:line="240" w:lineRule="auto"/>
        <w:rPr>
          <w:sz w:val="24"/>
          <w:szCs w:val="24"/>
        </w:rPr>
      </w:pPr>
    </w:p>
    <w:p w14:paraId="322916E1" w14:textId="77777777" w:rsidR="00C85693" w:rsidRPr="00E37F21" w:rsidRDefault="00C85693" w:rsidP="00E37F21">
      <w:pPr>
        <w:tabs>
          <w:tab w:val="left" w:pos="8265"/>
        </w:tabs>
        <w:spacing w:after="0" w:line="240" w:lineRule="auto"/>
        <w:rPr>
          <w:sz w:val="24"/>
          <w:szCs w:val="24"/>
        </w:rPr>
      </w:pPr>
    </w:p>
    <w:p w14:paraId="6D5F7580" w14:textId="77777777" w:rsidR="00C85693" w:rsidRPr="00E37F21" w:rsidRDefault="00C85693" w:rsidP="00E37F21">
      <w:pPr>
        <w:tabs>
          <w:tab w:val="left" w:pos="8265"/>
        </w:tabs>
        <w:spacing w:after="0" w:line="240" w:lineRule="auto"/>
        <w:rPr>
          <w:sz w:val="24"/>
          <w:szCs w:val="24"/>
        </w:rPr>
      </w:pPr>
    </w:p>
    <w:p w14:paraId="5CA4FCA0" w14:textId="77777777" w:rsidR="00C85693" w:rsidRPr="00E37F21" w:rsidRDefault="00C85693" w:rsidP="00C85BCB">
      <w:pPr>
        <w:tabs>
          <w:tab w:val="left" w:pos="8265"/>
        </w:tabs>
        <w:rPr>
          <w:sz w:val="24"/>
          <w:szCs w:val="24"/>
        </w:rPr>
      </w:pPr>
    </w:p>
    <w:sectPr w:rsidR="00C85693" w:rsidRPr="00E37F21" w:rsidSect="00486821">
      <w:headerReference w:type="even" r:id="rId9"/>
      <w:headerReference w:type="default" r:id="rId10"/>
      <w:footerReference w:type="even" r:id="rId11"/>
      <w:footerReference w:type="default" r:id="rId12"/>
      <w:headerReference w:type="first" r:id="rId13"/>
      <w:foot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86F96" w14:textId="77777777" w:rsidR="00395D56" w:rsidRDefault="00395D56" w:rsidP="00AF5871">
      <w:pPr>
        <w:spacing w:after="0" w:line="240" w:lineRule="auto"/>
      </w:pPr>
      <w:r>
        <w:separator/>
      </w:r>
    </w:p>
  </w:endnote>
  <w:endnote w:type="continuationSeparator" w:id="0">
    <w:p w14:paraId="3C54DA24" w14:textId="77777777" w:rsidR="00395D56" w:rsidRDefault="00395D56" w:rsidP="00AF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29AAA" w14:textId="77777777" w:rsidR="00672F2C" w:rsidRDefault="00672F2C" w:rsidP="00672F2C">
    <w:pPr>
      <w:pStyle w:val="Footer"/>
      <w:jc w:val="right"/>
      <w:rPr>
        <w:rFonts w:ascii="Trebuchet MS" w:hAnsi="Trebuchet MS"/>
        <w:b/>
        <w:sz w:val="20"/>
        <w:szCs w:val="20"/>
      </w:rPr>
    </w:pPr>
    <w:r w:rsidRPr="002655F4">
      <w:rPr>
        <w:rFonts w:ascii="Trebuchet MS" w:hAnsi="Trebuchet MS"/>
        <w:sz w:val="20"/>
        <w:szCs w:val="20"/>
      </w:rPr>
      <w:t xml:space="preserve">Page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00A6624E" w:rsidRPr="002655F4">
      <w:rPr>
        <w:rFonts w:ascii="Trebuchet MS" w:hAnsi="Trebuchet MS"/>
        <w:b/>
        <w:sz w:val="20"/>
        <w:szCs w:val="20"/>
      </w:rPr>
      <w:fldChar w:fldCharType="separate"/>
    </w:r>
    <w:r w:rsidR="00FB3D77">
      <w:rPr>
        <w:rFonts w:ascii="Trebuchet MS" w:hAnsi="Trebuchet MS"/>
        <w:b/>
        <w:noProof/>
        <w:sz w:val="20"/>
        <w:szCs w:val="20"/>
      </w:rPr>
      <w:t>2</w:t>
    </w:r>
    <w:r w:rsidR="00A6624E" w:rsidRPr="002655F4">
      <w:rPr>
        <w:rFonts w:ascii="Trebuchet MS" w:hAnsi="Trebuchet MS"/>
        <w:b/>
        <w:sz w:val="20"/>
        <w:szCs w:val="20"/>
      </w:rPr>
      <w:fldChar w:fldCharType="end"/>
    </w:r>
    <w:r w:rsidRPr="002655F4">
      <w:rPr>
        <w:rFonts w:ascii="Trebuchet MS" w:hAnsi="Trebuchet MS"/>
        <w:sz w:val="20"/>
        <w:szCs w:val="20"/>
      </w:rPr>
      <w:t xml:space="preserve"> of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00A6624E" w:rsidRPr="002655F4">
      <w:rPr>
        <w:rFonts w:ascii="Trebuchet MS" w:hAnsi="Trebuchet MS"/>
        <w:b/>
        <w:sz w:val="20"/>
        <w:szCs w:val="20"/>
      </w:rPr>
      <w:fldChar w:fldCharType="separate"/>
    </w:r>
    <w:r w:rsidR="00FB3D77">
      <w:rPr>
        <w:rFonts w:ascii="Trebuchet MS" w:hAnsi="Trebuchet MS"/>
        <w:b/>
        <w:noProof/>
        <w:sz w:val="20"/>
        <w:szCs w:val="20"/>
      </w:rPr>
      <w:t>3</w:t>
    </w:r>
    <w:r w:rsidR="00A6624E" w:rsidRPr="002655F4">
      <w:rPr>
        <w:rFonts w:ascii="Trebuchet MS" w:hAnsi="Trebuchet MS"/>
        <w:b/>
        <w:sz w:val="20"/>
        <w:szCs w:val="20"/>
      </w:rPr>
      <w:fldChar w:fldCharType="end"/>
    </w:r>
  </w:p>
  <w:p w14:paraId="239438DC" w14:textId="77777777" w:rsidR="00672F2C" w:rsidRDefault="00672F2C" w:rsidP="00672F2C">
    <w:pPr>
      <w:pStyle w:val="Footer"/>
      <w:tabs>
        <w:tab w:val="clear" w:pos="4680"/>
        <w:tab w:val="clear" w:pos="9360"/>
        <w:tab w:val="left" w:pos="5835"/>
      </w:tabs>
      <w:jc w:val="center"/>
      <w:rPr>
        <w:rFonts w:ascii="Trebuchet MS" w:hAnsi="Trebuchet MS"/>
        <w:b/>
        <w:i/>
        <w:sz w:val="20"/>
        <w:szCs w:val="20"/>
      </w:rPr>
    </w:pPr>
  </w:p>
  <w:p w14:paraId="0856263E" w14:textId="7CE0F3E4" w:rsidR="003656EF" w:rsidRPr="003656EF" w:rsidRDefault="007C0B1B"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xml:space="preserve">© 2020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6C05D596" w14:textId="74943F32" w:rsidR="00672F2C" w:rsidRDefault="00FE3FE4" w:rsidP="00672F2C">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7C0B1B">
      <w:rPr>
        <w:rFonts w:ascii="Trebuchet MS" w:hAnsi="Trebuchet MS"/>
        <w:b/>
        <w:i/>
        <w:sz w:val="20"/>
        <w:szCs w:val="20"/>
      </w:rPr>
      <w:t>7</w:t>
    </w:r>
    <w:r w:rsidR="00672F2C"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36DFDD1E" w14:textId="77777777" w:rsidR="00672F2C" w:rsidRDefault="00672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114C" w14:textId="77777777" w:rsidR="006C2C74" w:rsidRDefault="006C2C74" w:rsidP="006C2C74">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531C5DB6" w14:textId="77777777" w:rsidR="006C2C74" w:rsidRDefault="006C2C74" w:rsidP="006C2C74">
    <w:pPr>
      <w:pStyle w:val="Footer"/>
      <w:tabs>
        <w:tab w:val="clear" w:pos="4680"/>
        <w:tab w:val="clear" w:pos="9360"/>
        <w:tab w:val="left" w:pos="5835"/>
      </w:tabs>
      <w:rPr>
        <w:rFonts w:ascii="Trebuchet MS" w:hAnsi="Trebuchet MS"/>
        <w:b/>
        <w:i/>
        <w:sz w:val="20"/>
        <w:szCs w:val="20"/>
      </w:rPr>
    </w:pPr>
  </w:p>
  <w:p w14:paraId="0243E570" w14:textId="67874DFB" w:rsidR="003656EF" w:rsidRPr="003656EF" w:rsidRDefault="00B761EF"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w:t>
    </w:r>
    <w:r w:rsidR="007C0B1B">
      <w:rPr>
        <w:rFonts w:ascii="Trebuchet MS" w:hAnsi="Trebuchet MS"/>
        <w:i/>
        <w:sz w:val="19"/>
        <w:szCs w:val="19"/>
      </w:rPr>
      <w:t>020</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1C5B6C2" w14:textId="1044F81C" w:rsidR="006C2C74" w:rsidRDefault="006C2C74" w:rsidP="006C2C74">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7C0B1B">
      <w:rPr>
        <w:rFonts w:ascii="Trebuchet MS" w:hAnsi="Trebuchet MS"/>
        <w:b/>
        <w:i/>
        <w:sz w:val="20"/>
        <w:szCs w:val="20"/>
      </w:rPr>
      <w:t>7</w:t>
    </w:r>
    <w:r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1900E562" w14:textId="77777777" w:rsidR="002655F4" w:rsidRPr="002655F4" w:rsidRDefault="002655F4" w:rsidP="002655F4">
    <w:pPr>
      <w:pStyle w:val="Footer"/>
      <w:tabs>
        <w:tab w:val="clear" w:pos="4680"/>
        <w:tab w:val="clear" w:pos="9360"/>
        <w:tab w:val="left" w:pos="5835"/>
      </w:tabs>
      <w:jc w:val="center"/>
      <w:rPr>
        <w:rFonts w:ascii="Trebuchet MS" w:hAnsi="Trebuchet MS"/>
        <w:b/>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53B5" w14:textId="77777777" w:rsidR="00F637BF" w:rsidRDefault="00F637BF" w:rsidP="00F637BF">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1</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1F5C2EE8" w14:textId="77777777" w:rsidR="00F637BF" w:rsidRDefault="00F637BF" w:rsidP="00F637BF">
    <w:pPr>
      <w:pStyle w:val="Footer"/>
      <w:tabs>
        <w:tab w:val="clear" w:pos="4680"/>
        <w:tab w:val="clear" w:pos="9360"/>
        <w:tab w:val="left" w:pos="5835"/>
      </w:tabs>
      <w:jc w:val="center"/>
      <w:rPr>
        <w:rFonts w:ascii="Trebuchet MS" w:hAnsi="Trebuchet MS"/>
        <w:b/>
        <w:i/>
        <w:sz w:val="20"/>
        <w:szCs w:val="20"/>
      </w:rPr>
    </w:pPr>
  </w:p>
  <w:p w14:paraId="2E804031" w14:textId="5CF975A0" w:rsidR="00F637BF" w:rsidRPr="003656EF" w:rsidRDefault="007C0B1B" w:rsidP="00F637B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xml:space="preserve">© 2020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92B5D57" w14:textId="25DED979" w:rsidR="00F637BF" w:rsidRPr="002655F4" w:rsidRDefault="00C85693" w:rsidP="00F637BF">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7C0B1B">
      <w:rPr>
        <w:rFonts w:ascii="Trebuchet MS" w:hAnsi="Trebuchet MS"/>
        <w:b/>
        <w:i/>
        <w:sz w:val="20"/>
        <w:szCs w:val="20"/>
      </w:rPr>
      <w:t>7</w:t>
    </w:r>
    <w:r w:rsidR="00F637BF"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r w:rsidR="006C2C74">
      <w:rPr>
        <w:rFonts w:ascii="Trebuchet MS" w:hAnsi="Trebuchet MS"/>
        <w:b/>
        <w:i/>
        <w:sz w:val="20"/>
        <w:szCs w:val="20"/>
      </w:rPr>
      <w:t xml:space="preserve"> </w:t>
    </w:r>
  </w:p>
  <w:p w14:paraId="5FA8754C" w14:textId="77777777" w:rsidR="00C537C7" w:rsidRDefault="00C53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AE23E" w14:textId="77777777" w:rsidR="00395D56" w:rsidRDefault="00395D56" w:rsidP="00AF5871">
      <w:pPr>
        <w:spacing w:after="0" w:line="240" w:lineRule="auto"/>
      </w:pPr>
      <w:r>
        <w:separator/>
      </w:r>
    </w:p>
  </w:footnote>
  <w:footnote w:type="continuationSeparator" w:id="0">
    <w:p w14:paraId="3B795639" w14:textId="77777777" w:rsidR="00395D56" w:rsidRDefault="00395D56" w:rsidP="00AF5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FD137" w14:textId="40EEF542" w:rsidR="00672F2C" w:rsidRPr="00672F2C" w:rsidRDefault="00486821" w:rsidP="00672F2C">
    <w:pPr>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20</w:t>
    </w:r>
    <w:r w:rsidR="00672F2C" w:rsidRPr="00672F2C">
      <w:rPr>
        <w:rFonts w:ascii="Trebuchet MS" w:hAnsi="Trebuchet MS"/>
        <w:b/>
        <w:sz w:val="24"/>
        <w:szCs w:val="24"/>
      </w:rPr>
      <w:t xml:space="preserve"> Proceedings</w:t>
    </w:r>
    <w:r w:rsidR="00672F2C" w:rsidRPr="00672F2C">
      <w:rPr>
        <w:rFonts w:ascii="Trebuchet MS" w:hAnsi="Trebuchet MS"/>
        <w:b/>
        <w:sz w:val="24"/>
        <w:szCs w:val="24"/>
      </w:rPr>
      <w:tab/>
      <w:t xml:space="preserve">  </w:t>
    </w:r>
    <w:r w:rsidR="00672F2C">
      <w:rPr>
        <w:rFonts w:ascii="Trebuchet MS" w:hAnsi="Trebuchet MS"/>
        <w:b/>
        <w:sz w:val="24"/>
        <w:szCs w:val="24"/>
      </w:rPr>
      <w:t xml:space="preserve">                                             </w:t>
    </w:r>
    <w:r w:rsidR="000E1434">
      <w:rPr>
        <w:rFonts w:ascii="Trebuchet MS" w:hAnsi="Trebuchet MS"/>
        <w:b/>
        <w:sz w:val="24"/>
        <w:szCs w:val="24"/>
      </w:rPr>
      <w:t xml:space="preserve">   </w:t>
    </w:r>
    <w:r w:rsidR="006C2C74">
      <w:rPr>
        <w:rFonts w:ascii="Trebuchet MS" w:hAnsi="Trebuchet MS"/>
        <w:b/>
        <w:sz w:val="24"/>
        <w:szCs w:val="24"/>
      </w:rPr>
      <w:t xml:space="preserve">           </w:t>
    </w:r>
    <w:r w:rsidR="000E1434">
      <w:rPr>
        <w:rFonts w:ascii="Trebuchet MS" w:hAnsi="Trebuchet MS"/>
        <w:b/>
        <w:sz w:val="24"/>
        <w:szCs w:val="24"/>
      </w:rPr>
      <w:t xml:space="preserve"> </w:t>
    </w:r>
    <w:r w:rsidR="007C0B1B">
      <w:rPr>
        <w:rFonts w:ascii="Trebuchet MS" w:hAnsi="Trebuchet MS"/>
        <w:b/>
        <w:i/>
        <w:sz w:val="24"/>
        <w:szCs w:val="24"/>
      </w:rPr>
      <w:t>Virtual Conference</w:t>
    </w:r>
  </w:p>
  <w:p w14:paraId="55AA0E56" w14:textId="77777777" w:rsidR="00672F2C" w:rsidRDefault="00E37F21">
    <w:pPr>
      <w:pStyle w:val="Header"/>
    </w:pPr>
    <w:r>
      <w:rPr>
        <w:rFonts w:ascii="Trebuchet MS" w:hAnsi="Trebuchet MS"/>
        <w:b/>
        <w:i/>
        <w:noProof/>
        <w:sz w:val="24"/>
        <w:szCs w:val="24"/>
      </w:rPr>
      <mc:AlternateContent>
        <mc:Choice Requires="wps">
          <w:drawing>
            <wp:anchor distT="0" distB="0" distL="114300" distR="114300" simplePos="0" relativeHeight="251655680" behindDoc="0" locked="0" layoutInCell="1" allowOverlap="1" wp14:anchorId="79C11496">
              <wp:simplePos x="0" y="0"/>
              <wp:positionH relativeFrom="column">
                <wp:posOffset>0</wp:posOffset>
              </wp:positionH>
              <wp:positionV relativeFrom="paragraph">
                <wp:posOffset>158750</wp:posOffset>
              </wp:positionV>
              <wp:extent cx="5570220" cy="635"/>
              <wp:effectExtent l="0" t="12700" r="5080" b="1206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022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9DA61B" id="_x0000_t32" coordsize="21600,21600" o:spt="32" o:oned="t" path="m,l21600,21600e" filled="f">
              <v:path arrowok="t" fillok="f" o:connecttype="none"/>
              <o:lock v:ext="edit" shapetype="t"/>
            </v:shapetype>
            <v:shape id="AutoShape 5" o:spid="_x0000_s1026" type="#_x0000_t32" style="position:absolute;margin-left:0;margin-top:12.5pt;width:438.6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" strokeweight="2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A79E" w14:textId="5FC521A2" w:rsidR="006C2C74" w:rsidRPr="00672F2C" w:rsidRDefault="006C2C74" w:rsidP="006C2C74">
    <w:pPr>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20</w:t>
    </w:r>
    <w:r w:rsidRPr="00672F2C">
      <w:rPr>
        <w:rFonts w:ascii="Trebuchet MS" w:hAnsi="Trebuchet MS"/>
        <w:b/>
        <w:sz w:val="24"/>
        <w:szCs w:val="24"/>
      </w:rPr>
      <w:t xml:space="preserve"> Proceedings</w:t>
    </w:r>
    <w:r w:rsidRPr="00672F2C">
      <w:rPr>
        <w:rFonts w:ascii="Trebuchet MS" w:hAnsi="Trebuchet MS"/>
        <w:b/>
        <w:sz w:val="24"/>
        <w:szCs w:val="24"/>
      </w:rPr>
      <w:tab/>
      <w:t xml:space="preserve">  </w:t>
    </w:r>
    <w:r>
      <w:rPr>
        <w:rFonts w:ascii="Trebuchet MS" w:hAnsi="Trebuchet MS"/>
        <w:b/>
        <w:sz w:val="24"/>
        <w:szCs w:val="24"/>
      </w:rPr>
      <w:t xml:space="preserve">                                                           </w:t>
    </w:r>
    <w:r w:rsidR="007C0B1B" w:rsidRPr="007C0B1B">
      <w:rPr>
        <w:rFonts w:ascii="Trebuchet MS" w:hAnsi="Trebuchet MS"/>
        <w:b/>
        <w:i/>
        <w:iCs/>
        <w:sz w:val="24"/>
        <w:szCs w:val="24"/>
      </w:rPr>
      <w:t>Virtual Conference</w:t>
    </w:r>
  </w:p>
  <w:p w14:paraId="26C20163" w14:textId="77777777" w:rsidR="006C2C74" w:rsidRDefault="00E37F21" w:rsidP="006C2C74">
    <w:pPr>
      <w:pStyle w:val="Header"/>
    </w:pPr>
    <w:r>
      <w:rPr>
        <w:rFonts w:ascii="Trebuchet MS" w:hAnsi="Trebuchet MS"/>
        <w:b/>
        <w:i/>
        <w:noProof/>
        <w:sz w:val="24"/>
        <w:szCs w:val="24"/>
      </w:rPr>
      <mc:AlternateContent>
        <mc:Choice Requires="wps">
          <w:drawing>
            <wp:anchor distT="0" distB="0" distL="114300" distR="114300" simplePos="0" relativeHeight="251659776" behindDoc="0" locked="0" layoutInCell="1" allowOverlap="1" wp14:anchorId="7F3FC62F">
              <wp:simplePos x="0" y="0"/>
              <wp:positionH relativeFrom="column">
                <wp:posOffset>0</wp:posOffset>
              </wp:positionH>
              <wp:positionV relativeFrom="paragraph">
                <wp:posOffset>158750</wp:posOffset>
              </wp:positionV>
              <wp:extent cx="5570220" cy="635"/>
              <wp:effectExtent l="0" t="12700" r="5080" b="1206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022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01F110" id="_x0000_t32" coordsize="21600,21600" o:spt="32" o:oned="t" path="m,l21600,21600e" filled="f">
              <v:path arrowok="t" fillok="f" o:connecttype="none"/>
              <o:lock v:ext="edit" shapetype="t"/>
            </v:shapetype>
            <v:shape id="AutoShape 9" o:spid="_x0000_s1026" type="#_x0000_t32" style="position:absolute;margin-left:0;margin-top:12.5pt;width:438.6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" strokeweight="2pt">
              <o:lock v:ext="edit" shapetype="f"/>
            </v:shape>
          </w:pict>
        </mc:Fallback>
      </mc:AlternateContent>
    </w:r>
  </w:p>
  <w:p w14:paraId="7BBBF426" w14:textId="77777777" w:rsidR="006C2C74" w:rsidRDefault="006C2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AD1B0" w14:textId="77777777" w:rsidR="00F637BF" w:rsidRDefault="00E37F21" w:rsidP="00F637BF">
    <w:pPr>
      <w:pStyle w:val="Header"/>
      <w:jc w:val="right"/>
    </w:pPr>
    <w:r>
      <w:rPr>
        <w:noProof/>
        <w:lang w:eastAsia="zh-TW"/>
      </w:rPr>
      <mc:AlternateContent>
        <mc:Choice Requires="wps">
          <w:drawing>
            <wp:anchor distT="0" distB="0" distL="114300" distR="114300" simplePos="0" relativeHeight="251657728" behindDoc="0" locked="0" layoutInCell="1" allowOverlap="1" wp14:anchorId="4CA2F77A">
              <wp:simplePos x="0" y="0"/>
              <wp:positionH relativeFrom="column">
                <wp:posOffset>-104775</wp:posOffset>
              </wp:positionH>
              <wp:positionV relativeFrom="paragraph">
                <wp:posOffset>66675</wp:posOffset>
              </wp:positionV>
              <wp:extent cx="5200650" cy="54292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0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7704" w14:textId="5185DDB6"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20</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A2F77A" id="_x0000_t202" coordsize="21600,21600" o:spt="202" path="m,l,21600r21600,l21600,xe">
              <v:stroke joinstyle="miter"/>
              <v:path gradientshapeok="t" o:connecttype="rect"/>
            </v:shapetype>
            <v:shape id="_x0000_s1027" type="#_x0000_t202" style="position:absolute;left:0;text-align:left;margin-left:-8.25pt;margin-top:5.25pt;width:409.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" stroked="f">
              <v:path arrowok="t"/>
              <v:textbox>
                <w:txbxContent>
                  <w:p w14:paraId="10BF7704" w14:textId="5185DDB6"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20</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v:textbox>
            </v:shape>
          </w:pict>
        </mc:Fallback>
      </mc:AlternateContent>
    </w:r>
    <w:r>
      <w:rPr>
        <w:noProof/>
        <w:lang w:eastAsia="zh-TW"/>
      </w:rPr>
      <mc:AlternateContent>
        <mc:Choice Requires="wps">
          <w:drawing>
            <wp:anchor distT="0" distB="0" distL="114300" distR="114300" simplePos="0" relativeHeight="251656704" behindDoc="0" locked="0" layoutInCell="1" allowOverlap="1" wp14:anchorId="22FCEDA5">
              <wp:simplePos x="0" y="0"/>
              <wp:positionH relativeFrom="column">
                <wp:posOffset>5150485</wp:posOffset>
              </wp:positionH>
              <wp:positionV relativeFrom="paragraph">
                <wp:posOffset>-112395</wp:posOffset>
              </wp:positionV>
              <wp:extent cx="872490" cy="54483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249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4F60" w14:textId="77777777" w:rsidR="00F637BF" w:rsidRDefault="00E37F21" w:rsidP="00F637BF">
                          <w:r>
                            <w:rPr>
                              <w:noProof/>
                            </w:rPr>
                            <w:drawing>
                              <wp:inline distT="0" distB="0" distL="0" distR="0" wp14:anchorId="0BC06902">
                                <wp:extent cx="1026795" cy="795020"/>
                                <wp:effectExtent l="0" t="0" r="0" b="0"/>
                                <wp:docPr id="2" name="Picture 0" descr="ITAALogo - BW_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795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FCEDA5" id="Text Box 6" o:spid="_x0000_s1028" type="#_x0000_t202" style="position:absolute;left:0;text-align:left;margin-left:405.55pt;margin-top:-8.85pt;width:68.7pt;height:42.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" stroked="f">
              <v:path arrowok="t"/>
              <v:textbox style="mso-fit-shape-to-text:t">
                <w:txbxContent>
                  <w:p w14:paraId="669E4F60" w14:textId="77777777" w:rsidR="00F637BF" w:rsidRDefault="00E37F21" w:rsidP="00F637BF">
                    <w:r>
                      <w:rPr>
                        <w:noProof/>
                      </w:rPr>
                      <w:drawing>
                        <wp:inline distT="0" distB="0" distL="0" distR="0" wp14:anchorId="0BC06902">
                          <wp:extent cx="1026795" cy="795020"/>
                          <wp:effectExtent l="0" t="0" r="0" b="0"/>
                          <wp:docPr id="2" name="Picture 0" descr="ITAALogo - BW_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795020"/>
                                  </a:xfrm>
                                  <a:prstGeom prst="rect">
                                    <a:avLst/>
                                  </a:prstGeom>
                                  <a:noFill/>
                                  <a:ln>
                                    <a:noFill/>
                                  </a:ln>
                                </pic:spPr>
                              </pic:pic>
                            </a:graphicData>
                          </a:graphic>
                        </wp:inline>
                      </w:drawing>
                    </w:r>
                  </w:p>
                </w:txbxContent>
              </v:textbox>
            </v:shape>
          </w:pict>
        </mc:Fallback>
      </mc:AlternateContent>
    </w:r>
  </w:p>
  <w:p w14:paraId="4D9B0702" w14:textId="77777777" w:rsidR="00F637BF" w:rsidRDefault="00F637BF" w:rsidP="00F637BF">
    <w:pPr>
      <w:pStyle w:val="Header"/>
    </w:pPr>
  </w:p>
  <w:p w14:paraId="4F68A8CC" w14:textId="77777777" w:rsidR="00F637BF" w:rsidRDefault="00F637BF" w:rsidP="00F637BF">
    <w:pPr>
      <w:pStyle w:val="Header"/>
    </w:pPr>
  </w:p>
  <w:p w14:paraId="7D20887A" w14:textId="77777777" w:rsidR="00F637BF" w:rsidRDefault="00E37F21">
    <w:pPr>
      <w:pStyle w:val="Header"/>
    </w:pPr>
    <w:r>
      <w:rPr>
        <w:noProof/>
      </w:rPr>
      <mc:AlternateContent>
        <mc:Choice Requires="wps">
          <w:drawing>
            <wp:anchor distT="0" distB="0" distL="114300" distR="114300" simplePos="0" relativeHeight="251658752" behindDoc="0" locked="0" layoutInCell="1" allowOverlap="1" wp14:anchorId="5C35A31D">
              <wp:simplePos x="0" y="0"/>
              <wp:positionH relativeFrom="column">
                <wp:posOffset>19050</wp:posOffset>
              </wp:positionH>
              <wp:positionV relativeFrom="paragraph">
                <wp:posOffset>126365</wp:posOffset>
              </wp:positionV>
              <wp:extent cx="5160010" cy="0"/>
              <wp:effectExtent l="0" t="12700" r="889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60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AE5735" id="_x0000_t32" coordsize="21600,21600" o:spt="32" o:oned="t" path="m,l21600,21600e" filled="f">
              <v:path arrowok="t" fillok="f" o:connecttype="none"/>
              <o:lock v:ext="edit" shapetype="t"/>
            </v:shapetype>
            <v:shape id="AutoShape 8" o:spid="_x0000_s1026" type="#_x0000_t32" style="position:absolute;margin-left:1.5pt;margin-top:9.95pt;width:406.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" strokeweight="2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2698D"/>
    <w:multiLevelType w:val="hybridMultilevel"/>
    <w:tmpl w:val="400A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26EC"/>
    <w:multiLevelType w:val="hybridMultilevel"/>
    <w:tmpl w:val="DC902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48079A"/>
    <w:multiLevelType w:val="hybridMultilevel"/>
    <w:tmpl w:val="BAC4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A554E"/>
    <w:multiLevelType w:val="hybridMultilevel"/>
    <w:tmpl w:val="A89E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8158A0"/>
    <w:multiLevelType w:val="hybridMultilevel"/>
    <w:tmpl w:val="8EEC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01B3C"/>
    <w:multiLevelType w:val="hybridMultilevel"/>
    <w:tmpl w:val="E1B2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A1262"/>
    <w:multiLevelType w:val="hybridMultilevel"/>
    <w:tmpl w:val="FD1A8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4D27F9"/>
    <w:multiLevelType w:val="hybridMultilevel"/>
    <w:tmpl w:val="58646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94DAB"/>
    <w:multiLevelType w:val="hybridMultilevel"/>
    <w:tmpl w:val="C0AC3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6438BD"/>
    <w:multiLevelType w:val="hybridMultilevel"/>
    <w:tmpl w:val="EB6C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E41AA"/>
    <w:multiLevelType w:val="hybridMultilevel"/>
    <w:tmpl w:val="C1B8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350A4"/>
    <w:multiLevelType w:val="hybridMultilevel"/>
    <w:tmpl w:val="F160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472C8"/>
    <w:multiLevelType w:val="hybridMultilevel"/>
    <w:tmpl w:val="770E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206B89"/>
    <w:multiLevelType w:val="hybridMultilevel"/>
    <w:tmpl w:val="8E26E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B540D4C"/>
    <w:multiLevelType w:val="hybridMultilevel"/>
    <w:tmpl w:val="805CC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1"/>
  </w:num>
  <w:num w:numId="4">
    <w:abstractNumId w:val="5"/>
  </w:num>
  <w:num w:numId="5">
    <w:abstractNumId w:val="10"/>
  </w:num>
  <w:num w:numId="6">
    <w:abstractNumId w:val="2"/>
  </w:num>
  <w:num w:numId="7">
    <w:abstractNumId w:val="9"/>
  </w:num>
  <w:num w:numId="8">
    <w:abstractNumId w:val="6"/>
  </w:num>
  <w:num w:numId="9">
    <w:abstractNumId w:val="7"/>
  </w:num>
  <w:num w:numId="10">
    <w:abstractNumId w:val="0"/>
  </w:num>
  <w:num w:numId="11">
    <w:abstractNumId w:val="8"/>
  </w:num>
  <w:num w:numId="12">
    <w:abstractNumId w:val="11"/>
  </w:num>
  <w:num w:numId="13">
    <w:abstractNumId w:val="14"/>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71"/>
    <w:rsid w:val="00000299"/>
    <w:rsid w:val="00010707"/>
    <w:rsid w:val="00010BFA"/>
    <w:rsid w:val="0001160E"/>
    <w:rsid w:val="00011E8C"/>
    <w:rsid w:val="00014322"/>
    <w:rsid w:val="00014D36"/>
    <w:rsid w:val="00021367"/>
    <w:rsid w:val="00021B95"/>
    <w:rsid w:val="00021BFF"/>
    <w:rsid w:val="000239CA"/>
    <w:rsid w:val="00025386"/>
    <w:rsid w:val="000253BA"/>
    <w:rsid w:val="00025B90"/>
    <w:rsid w:val="00031CA7"/>
    <w:rsid w:val="00035359"/>
    <w:rsid w:val="000357AE"/>
    <w:rsid w:val="00035A7C"/>
    <w:rsid w:val="00035EC8"/>
    <w:rsid w:val="00035FC2"/>
    <w:rsid w:val="00037156"/>
    <w:rsid w:val="00037B62"/>
    <w:rsid w:val="000436AC"/>
    <w:rsid w:val="000438DF"/>
    <w:rsid w:val="00046D43"/>
    <w:rsid w:val="00047108"/>
    <w:rsid w:val="000538C8"/>
    <w:rsid w:val="0005550F"/>
    <w:rsid w:val="00060DB7"/>
    <w:rsid w:val="000642A4"/>
    <w:rsid w:val="0007297D"/>
    <w:rsid w:val="00072E33"/>
    <w:rsid w:val="000775B8"/>
    <w:rsid w:val="0008553E"/>
    <w:rsid w:val="00085A24"/>
    <w:rsid w:val="00085AD7"/>
    <w:rsid w:val="00086E4F"/>
    <w:rsid w:val="0009221A"/>
    <w:rsid w:val="0009234F"/>
    <w:rsid w:val="00094BA6"/>
    <w:rsid w:val="00097064"/>
    <w:rsid w:val="0009736F"/>
    <w:rsid w:val="000A2315"/>
    <w:rsid w:val="000A2FF8"/>
    <w:rsid w:val="000A422B"/>
    <w:rsid w:val="000A502A"/>
    <w:rsid w:val="000A517F"/>
    <w:rsid w:val="000A728F"/>
    <w:rsid w:val="000A769E"/>
    <w:rsid w:val="000B07B2"/>
    <w:rsid w:val="000B0A2D"/>
    <w:rsid w:val="000B2B22"/>
    <w:rsid w:val="000B3594"/>
    <w:rsid w:val="000B3EEC"/>
    <w:rsid w:val="000B4E73"/>
    <w:rsid w:val="000B5AEF"/>
    <w:rsid w:val="000C1CB8"/>
    <w:rsid w:val="000C42C6"/>
    <w:rsid w:val="000D0293"/>
    <w:rsid w:val="000D06E2"/>
    <w:rsid w:val="000D09D8"/>
    <w:rsid w:val="000D34EC"/>
    <w:rsid w:val="000D362A"/>
    <w:rsid w:val="000D5746"/>
    <w:rsid w:val="000E1434"/>
    <w:rsid w:val="000E2455"/>
    <w:rsid w:val="000E24A7"/>
    <w:rsid w:val="000E7370"/>
    <w:rsid w:val="000E757C"/>
    <w:rsid w:val="000E7CFD"/>
    <w:rsid w:val="000E7D74"/>
    <w:rsid w:val="000F70C7"/>
    <w:rsid w:val="000F7B22"/>
    <w:rsid w:val="00100192"/>
    <w:rsid w:val="00101A13"/>
    <w:rsid w:val="00102678"/>
    <w:rsid w:val="00104615"/>
    <w:rsid w:val="00122FE5"/>
    <w:rsid w:val="00126722"/>
    <w:rsid w:val="001268C3"/>
    <w:rsid w:val="00126AF6"/>
    <w:rsid w:val="001271A8"/>
    <w:rsid w:val="0013539C"/>
    <w:rsid w:val="001456A5"/>
    <w:rsid w:val="00145B0E"/>
    <w:rsid w:val="00152569"/>
    <w:rsid w:val="001530A0"/>
    <w:rsid w:val="00155BC4"/>
    <w:rsid w:val="00160BBC"/>
    <w:rsid w:val="0016238E"/>
    <w:rsid w:val="001650FE"/>
    <w:rsid w:val="001652C2"/>
    <w:rsid w:val="00171551"/>
    <w:rsid w:val="001769CC"/>
    <w:rsid w:val="00177EDF"/>
    <w:rsid w:val="00180A09"/>
    <w:rsid w:val="00184584"/>
    <w:rsid w:val="0018742F"/>
    <w:rsid w:val="00187B1A"/>
    <w:rsid w:val="0019003C"/>
    <w:rsid w:val="00192DA9"/>
    <w:rsid w:val="001950A4"/>
    <w:rsid w:val="001A3218"/>
    <w:rsid w:val="001B0BCA"/>
    <w:rsid w:val="001B148D"/>
    <w:rsid w:val="001B31F2"/>
    <w:rsid w:val="001B553A"/>
    <w:rsid w:val="001B66B8"/>
    <w:rsid w:val="001C057E"/>
    <w:rsid w:val="001C2617"/>
    <w:rsid w:val="001D38C3"/>
    <w:rsid w:val="001D540F"/>
    <w:rsid w:val="001D596B"/>
    <w:rsid w:val="001E0387"/>
    <w:rsid w:val="001E1BD2"/>
    <w:rsid w:val="001E3736"/>
    <w:rsid w:val="001E600A"/>
    <w:rsid w:val="001E640F"/>
    <w:rsid w:val="001F198E"/>
    <w:rsid w:val="001F43EA"/>
    <w:rsid w:val="001F727B"/>
    <w:rsid w:val="002015B6"/>
    <w:rsid w:val="002022BC"/>
    <w:rsid w:val="002023C0"/>
    <w:rsid w:val="002030DC"/>
    <w:rsid w:val="00206666"/>
    <w:rsid w:val="002078B2"/>
    <w:rsid w:val="002138A3"/>
    <w:rsid w:val="00215460"/>
    <w:rsid w:val="0021634C"/>
    <w:rsid w:val="0021768B"/>
    <w:rsid w:val="0022151F"/>
    <w:rsid w:val="00225FBC"/>
    <w:rsid w:val="002340E2"/>
    <w:rsid w:val="002341C4"/>
    <w:rsid w:val="002347F0"/>
    <w:rsid w:val="00234CEA"/>
    <w:rsid w:val="002351B2"/>
    <w:rsid w:val="0023622E"/>
    <w:rsid w:val="00236EE1"/>
    <w:rsid w:val="0023796B"/>
    <w:rsid w:val="00244D4B"/>
    <w:rsid w:val="00245B45"/>
    <w:rsid w:val="002518B9"/>
    <w:rsid w:val="002523DA"/>
    <w:rsid w:val="0025282E"/>
    <w:rsid w:val="0026277D"/>
    <w:rsid w:val="002655F4"/>
    <w:rsid w:val="00265EBF"/>
    <w:rsid w:val="00270AF0"/>
    <w:rsid w:val="0027320B"/>
    <w:rsid w:val="00276FCE"/>
    <w:rsid w:val="00277B56"/>
    <w:rsid w:val="00277E93"/>
    <w:rsid w:val="0028038A"/>
    <w:rsid w:val="00281157"/>
    <w:rsid w:val="002871F2"/>
    <w:rsid w:val="0029074F"/>
    <w:rsid w:val="00294533"/>
    <w:rsid w:val="00297B0D"/>
    <w:rsid w:val="002A1CC8"/>
    <w:rsid w:val="002A1D82"/>
    <w:rsid w:val="002B1C47"/>
    <w:rsid w:val="002B36F6"/>
    <w:rsid w:val="002C088D"/>
    <w:rsid w:val="002C3AD4"/>
    <w:rsid w:val="002C704D"/>
    <w:rsid w:val="002D7471"/>
    <w:rsid w:val="002D7FFE"/>
    <w:rsid w:val="002E3C65"/>
    <w:rsid w:val="002F3454"/>
    <w:rsid w:val="002F3799"/>
    <w:rsid w:val="002F47F9"/>
    <w:rsid w:val="002F51E4"/>
    <w:rsid w:val="003022AF"/>
    <w:rsid w:val="00302FE2"/>
    <w:rsid w:val="00303349"/>
    <w:rsid w:val="00303EBA"/>
    <w:rsid w:val="00303F1F"/>
    <w:rsid w:val="003060F6"/>
    <w:rsid w:val="00306B8B"/>
    <w:rsid w:val="00307D51"/>
    <w:rsid w:val="00310BC8"/>
    <w:rsid w:val="0031166A"/>
    <w:rsid w:val="0031528D"/>
    <w:rsid w:val="003152D9"/>
    <w:rsid w:val="00315787"/>
    <w:rsid w:val="00321361"/>
    <w:rsid w:val="00322867"/>
    <w:rsid w:val="00323EB2"/>
    <w:rsid w:val="00333FCF"/>
    <w:rsid w:val="00333FE8"/>
    <w:rsid w:val="0033535B"/>
    <w:rsid w:val="00335FB5"/>
    <w:rsid w:val="00337D62"/>
    <w:rsid w:val="00337E9B"/>
    <w:rsid w:val="00341AF0"/>
    <w:rsid w:val="0034275C"/>
    <w:rsid w:val="003432AD"/>
    <w:rsid w:val="00343F5A"/>
    <w:rsid w:val="00350E17"/>
    <w:rsid w:val="00350F1D"/>
    <w:rsid w:val="0035145E"/>
    <w:rsid w:val="00354620"/>
    <w:rsid w:val="00355D74"/>
    <w:rsid w:val="00356C82"/>
    <w:rsid w:val="0036273E"/>
    <w:rsid w:val="00363E17"/>
    <w:rsid w:val="003656EF"/>
    <w:rsid w:val="00376204"/>
    <w:rsid w:val="0037731A"/>
    <w:rsid w:val="0038032C"/>
    <w:rsid w:val="00382334"/>
    <w:rsid w:val="003824D9"/>
    <w:rsid w:val="00382E42"/>
    <w:rsid w:val="00383594"/>
    <w:rsid w:val="00384111"/>
    <w:rsid w:val="0038733A"/>
    <w:rsid w:val="00387CF2"/>
    <w:rsid w:val="003905E5"/>
    <w:rsid w:val="003941DD"/>
    <w:rsid w:val="00395D56"/>
    <w:rsid w:val="00395FCB"/>
    <w:rsid w:val="003A48CD"/>
    <w:rsid w:val="003A7C8D"/>
    <w:rsid w:val="003A7E72"/>
    <w:rsid w:val="003B358B"/>
    <w:rsid w:val="003B38A7"/>
    <w:rsid w:val="003B3AD3"/>
    <w:rsid w:val="003B4057"/>
    <w:rsid w:val="003B44AF"/>
    <w:rsid w:val="003B6539"/>
    <w:rsid w:val="003B70C5"/>
    <w:rsid w:val="003C07A9"/>
    <w:rsid w:val="003C23E1"/>
    <w:rsid w:val="003C2E8D"/>
    <w:rsid w:val="003C39EC"/>
    <w:rsid w:val="003D149C"/>
    <w:rsid w:val="003D2AFE"/>
    <w:rsid w:val="003D5077"/>
    <w:rsid w:val="003D6987"/>
    <w:rsid w:val="003E0FD1"/>
    <w:rsid w:val="003E3E79"/>
    <w:rsid w:val="003E51AC"/>
    <w:rsid w:val="003F10F7"/>
    <w:rsid w:val="003F5969"/>
    <w:rsid w:val="003F7127"/>
    <w:rsid w:val="003F7497"/>
    <w:rsid w:val="00402535"/>
    <w:rsid w:val="00404D13"/>
    <w:rsid w:val="004056A6"/>
    <w:rsid w:val="004101A8"/>
    <w:rsid w:val="00414C5A"/>
    <w:rsid w:val="004155FA"/>
    <w:rsid w:val="0041668A"/>
    <w:rsid w:val="0041691D"/>
    <w:rsid w:val="0041763F"/>
    <w:rsid w:val="004240D7"/>
    <w:rsid w:val="00430F81"/>
    <w:rsid w:val="00435B07"/>
    <w:rsid w:val="0043631B"/>
    <w:rsid w:val="004370B5"/>
    <w:rsid w:val="00441D76"/>
    <w:rsid w:val="004442BB"/>
    <w:rsid w:val="00447560"/>
    <w:rsid w:val="004514CB"/>
    <w:rsid w:val="0045228E"/>
    <w:rsid w:val="00454392"/>
    <w:rsid w:val="00455BB1"/>
    <w:rsid w:val="00456747"/>
    <w:rsid w:val="004600D8"/>
    <w:rsid w:val="0046132A"/>
    <w:rsid w:val="004651DC"/>
    <w:rsid w:val="0046639B"/>
    <w:rsid w:val="004664F1"/>
    <w:rsid w:val="004709A4"/>
    <w:rsid w:val="004716F4"/>
    <w:rsid w:val="00471E0B"/>
    <w:rsid w:val="00474447"/>
    <w:rsid w:val="0047524D"/>
    <w:rsid w:val="004758A5"/>
    <w:rsid w:val="00475C97"/>
    <w:rsid w:val="00475D47"/>
    <w:rsid w:val="00481EF3"/>
    <w:rsid w:val="00482F29"/>
    <w:rsid w:val="00483FB1"/>
    <w:rsid w:val="00486821"/>
    <w:rsid w:val="004879A3"/>
    <w:rsid w:val="00487AD0"/>
    <w:rsid w:val="00487EC0"/>
    <w:rsid w:val="0049116A"/>
    <w:rsid w:val="004913D6"/>
    <w:rsid w:val="0049193E"/>
    <w:rsid w:val="004933B5"/>
    <w:rsid w:val="004949FE"/>
    <w:rsid w:val="004A0964"/>
    <w:rsid w:val="004A1977"/>
    <w:rsid w:val="004A6DA9"/>
    <w:rsid w:val="004B061A"/>
    <w:rsid w:val="004B68D7"/>
    <w:rsid w:val="004C1777"/>
    <w:rsid w:val="004C5B27"/>
    <w:rsid w:val="004C62C5"/>
    <w:rsid w:val="004D1F51"/>
    <w:rsid w:val="004D3C16"/>
    <w:rsid w:val="004D4B28"/>
    <w:rsid w:val="004E1F00"/>
    <w:rsid w:val="004E344D"/>
    <w:rsid w:val="004E34FD"/>
    <w:rsid w:val="004F1477"/>
    <w:rsid w:val="004F29BC"/>
    <w:rsid w:val="00500587"/>
    <w:rsid w:val="00505244"/>
    <w:rsid w:val="005112CD"/>
    <w:rsid w:val="00511484"/>
    <w:rsid w:val="0051225B"/>
    <w:rsid w:val="00513D1B"/>
    <w:rsid w:val="0051740D"/>
    <w:rsid w:val="00525B68"/>
    <w:rsid w:val="00527DA2"/>
    <w:rsid w:val="005303B0"/>
    <w:rsid w:val="005330BB"/>
    <w:rsid w:val="00543472"/>
    <w:rsid w:val="00544D37"/>
    <w:rsid w:val="005461A1"/>
    <w:rsid w:val="00556B08"/>
    <w:rsid w:val="00557316"/>
    <w:rsid w:val="005618D9"/>
    <w:rsid w:val="00563E40"/>
    <w:rsid w:val="00565137"/>
    <w:rsid w:val="005658F9"/>
    <w:rsid w:val="00572FF2"/>
    <w:rsid w:val="0057385C"/>
    <w:rsid w:val="00573D8C"/>
    <w:rsid w:val="00576F7B"/>
    <w:rsid w:val="00585820"/>
    <w:rsid w:val="00585ED0"/>
    <w:rsid w:val="0059159B"/>
    <w:rsid w:val="0059230E"/>
    <w:rsid w:val="00593BAE"/>
    <w:rsid w:val="00593FE0"/>
    <w:rsid w:val="005A0E22"/>
    <w:rsid w:val="005A34E7"/>
    <w:rsid w:val="005B18F5"/>
    <w:rsid w:val="005B3D25"/>
    <w:rsid w:val="005B42D9"/>
    <w:rsid w:val="005C1A30"/>
    <w:rsid w:val="005C205D"/>
    <w:rsid w:val="005C2657"/>
    <w:rsid w:val="005C6DCA"/>
    <w:rsid w:val="005D1E12"/>
    <w:rsid w:val="005D2220"/>
    <w:rsid w:val="005D5FF0"/>
    <w:rsid w:val="005E28AD"/>
    <w:rsid w:val="005E490A"/>
    <w:rsid w:val="005E58D3"/>
    <w:rsid w:val="005E7781"/>
    <w:rsid w:val="005F0281"/>
    <w:rsid w:val="005F4813"/>
    <w:rsid w:val="005F49DF"/>
    <w:rsid w:val="005F55C5"/>
    <w:rsid w:val="005F7845"/>
    <w:rsid w:val="005F7E59"/>
    <w:rsid w:val="00600E2C"/>
    <w:rsid w:val="0060385D"/>
    <w:rsid w:val="00603A6D"/>
    <w:rsid w:val="006048D0"/>
    <w:rsid w:val="00604CC7"/>
    <w:rsid w:val="00612F81"/>
    <w:rsid w:val="00613146"/>
    <w:rsid w:val="006145B4"/>
    <w:rsid w:val="006158BA"/>
    <w:rsid w:val="006220BA"/>
    <w:rsid w:val="00623ADF"/>
    <w:rsid w:val="00631052"/>
    <w:rsid w:val="0063167C"/>
    <w:rsid w:val="006333D8"/>
    <w:rsid w:val="0063616B"/>
    <w:rsid w:val="006414DF"/>
    <w:rsid w:val="00641857"/>
    <w:rsid w:val="006428D1"/>
    <w:rsid w:val="00642DFB"/>
    <w:rsid w:val="00654D6B"/>
    <w:rsid w:val="00660BB1"/>
    <w:rsid w:val="006645B7"/>
    <w:rsid w:val="006656D4"/>
    <w:rsid w:val="006657F2"/>
    <w:rsid w:val="006661CC"/>
    <w:rsid w:val="00671B39"/>
    <w:rsid w:val="0067241B"/>
    <w:rsid w:val="00672F2C"/>
    <w:rsid w:val="00686053"/>
    <w:rsid w:val="00686785"/>
    <w:rsid w:val="00686E33"/>
    <w:rsid w:val="0069198A"/>
    <w:rsid w:val="00692326"/>
    <w:rsid w:val="006A1BA9"/>
    <w:rsid w:val="006A59AF"/>
    <w:rsid w:val="006A7C25"/>
    <w:rsid w:val="006B2F11"/>
    <w:rsid w:val="006B5AFF"/>
    <w:rsid w:val="006C2C74"/>
    <w:rsid w:val="006C4972"/>
    <w:rsid w:val="006D09BC"/>
    <w:rsid w:val="006D48FB"/>
    <w:rsid w:val="006D6022"/>
    <w:rsid w:val="006D7BF9"/>
    <w:rsid w:val="006E0C8E"/>
    <w:rsid w:val="006E5350"/>
    <w:rsid w:val="006E69A4"/>
    <w:rsid w:val="006F0154"/>
    <w:rsid w:val="006F1212"/>
    <w:rsid w:val="006F1266"/>
    <w:rsid w:val="006F1FB9"/>
    <w:rsid w:val="006F791E"/>
    <w:rsid w:val="00700A7C"/>
    <w:rsid w:val="00702A9F"/>
    <w:rsid w:val="00702FE5"/>
    <w:rsid w:val="007042E3"/>
    <w:rsid w:val="0070613C"/>
    <w:rsid w:val="0071547B"/>
    <w:rsid w:val="00715B21"/>
    <w:rsid w:val="00725E18"/>
    <w:rsid w:val="00727D32"/>
    <w:rsid w:val="007324EA"/>
    <w:rsid w:val="00736C95"/>
    <w:rsid w:val="00737B40"/>
    <w:rsid w:val="00740850"/>
    <w:rsid w:val="0074480A"/>
    <w:rsid w:val="00744B73"/>
    <w:rsid w:val="00747AA0"/>
    <w:rsid w:val="007500BA"/>
    <w:rsid w:val="00750C2E"/>
    <w:rsid w:val="0075630B"/>
    <w:rsid w:val="00756A04"/>
    <w:rsid w:val="00760951"/>
    <w:rsid w:val="00765520"/>
    <w:rsid w:val="00766E81"/>
    <w:rsid w:val="00771DC6"/>
    <w:rsid w:val="0077264A"/>
    <w:rsid w:val="00772FF8"/>
    <w:rsid w:val="0077372F"/>
    <w:rsid w:val="0078022B"/>
    <w:rsid w:val="00781958"/>
    <w:rsid w:val="00781DA5"/>
    <w:rsid w:val="0078399B"/>
    <w:rsid w:val="00785203"/>
    <w:rsid w:val="00786068"/>
    <w:rsid w:val="00786D7A"/>
    <w:rsid w:val="00787286"/>
    <w:rsid w:val="00787706"/>
    <w:rsid w:val="007907FF"/>
    <w:rsid w:val="00792C3D"/>
    <w:rsid w:val="007936B2"/>
    <w:rsid w:val="007949EC"/>
    <w:rsid w:val="007969C2"/>
    <w:rsid w:val="007A0FDF"/>
    <w:rsid w:val="007A2EEF"/>
    <w:rsid w:val="007A37DB"/>
    <w:rsid w:val="007A5ED9"/>
    <w:rsid w:val="007A5F70"/>
    <w:rsid w:val="007B0A09"/>
    <w:rsid w:val="007B3792"/>
    <w:rsid w:val="007B50BE"/>
    <w:rsid w:val="007B5A93"/>
    <w:rsid w:val="007C0B1B"/>
    <w:rsid w:val="007C1375"/>
    <w:rsid w:val="007C3FC9"/>
    <w:rsid w:val="007C4690"/>
    <w:rsid w:val="007C632F"/>
    <w:rsid w:val="007C6A02"/>
    <w:rsid w:val="007C6A46"/>
    <w:rsid w:val="007C7831"/>
    <w:rsid w:val="007C7DCA"/>
    <w:rsid w:val="007D084A"/>
    <w:rsid w:val="007D0BA6"/>
    <w:rsid w:val="007D4688"/>
    <w:rsid w:val="007D5ABC"/>
    <w:rsid w:val="007D6D07"/>
    <w:rsid w:val="007E4205"/>
    <w:rsid w:val="007E5BCC"/>
    <w:rsid w:val="007E637E"/>
    <w:rsid w:val="007F0867"/>
    <w:rsid w:val="007F1336"/>
    <w:rsid w:val="007F39EC"/>
    <w:rsid w:val="007F3E80"/>
    <w:rsid w:val="007F4F2A"/>
    <w:rsid w:val="007F6FFA"/>
    <w:rsid w:val="00801876"/>
    <w:rsid w:val="0080188B"/>
    <w:rsid w:val="00802F19"/>
    <w:rsid w:val="00803027"/>
    <w:rsid w:val="00804A35"/>
    <w:rsid w:val="00804F6D"/>
    <w:rsid w:val="00807C2A"/>
    <w:rsid w:val="008128D5"/>
    <w:rsid w:val="008132AC"/>
    <w:rsid w:val="0081434B"/>
    <w:rsid w:val="00815013"/>
    <w:rsid w:val="00815246"/>
    <w:rsid w:val="00816A5F"/>
    <w:rsid w:val="00820E73"/>
    <w:rsid w:val="00820F73"/>
    <w:rsid w:val="00821073"/>
    <w:rsid w:val="00822E23"/>
    <w:rsid w:val="00823B00"/>
    <w:rsid w:val="00825970"/>
    <w:rsid w:val="00827C3C"/>
    <w:rsid w:val="00833DF5"/>
    <w:rsid w:val="008342D0"/>
    <w:rsid w:val="008408AC"/>
    <w:rsid w:val="00845023"/>
    <w:rsid w:val="0084660D"/>
    <w:rsid w:val="00847D17"/>
    <w:rsid w:val="00852316"/>
    <w:rsid w:val="008602BA"/>
    <w:rsid w:val="0086056F"/>
    <w:rsid w:val="0086124B"/>
    <w:rsid w:val="00861424"/>
    <w:rsid w:val="0086448C"/>
    <w:rsid w:val="008662F6"/>
    <w:rsid w:val="00866DC3"/>
    <w:rsid w:val="00870F6C"/>
    <w:rsid w:val="00875368"/>
    <w:rsid w:val="00876A32"/>
    <w:rsid w:val="00877EAD"/>
    <w:rsid w:val="0088325B"/>
    <w:rsid w:val="00885960"/>
    <w:rsid w:val="0088744A"/>
    <w:rsid w:val="008918F7"/>
    <w:rsid w:val="008973CD"/>
    <w:rsid w:val="0089755F"/>
    <w:rsid w:val="008A4571"/>
    <w:rsid w:val="008A5E09"/>
    <w:rsid w:val="008B4B8E"/>
    <w:rsid w:val="008B4FFB"/>
    <w:rsid w:val="008C216A"/>
    <w:rsid w:val="008C2AE7"/>
    <w:rsid w:val="008C438D"/>
    <w:rsid w:val="008D3BF3"/>
    <w:rsid w:val="008D6140"/>
    <w:rsid w:val="008D6DE8"/>
    <w:rsid w:val="008E45A4"/>
    <w:rsid w:val="008E65DB"/>
    <w:rsid w:val="008F10E0"/>
    <w:rsid w:val="008F15F6"/>
    <w:rsid w:val="009069AA"/>
    <w:rsid w:val="009100A6"/>
    <w:rsid w:val="00910846"/>
    <w:rsid w:val="009130E9"/>
    <w:rsid w:val="009147D2"/>
    <w:rsid w:val="009171F8"/>
    <w:rsid w:val="00921414"/>
    <w:rsid w:val="00921B43"/>
    <w:rsid w:val="00922782"/>
    <w:rsid w:val="00922F7D"/>
    <w:rsid w:val="00924EB0"/>
    <w:rsid w:val="009319AE"/>
    <w:rsid w:val="00933051"/>
    <w:rsid w:val="00933990"/>
    <w:rsid w:val="00937578"/>
    <w:rsid w:val="00946CE1"/>
    <w:rsid w:val="00953990"/>
    <w:rsid w:val="009556AC"/>
    <w:rsid w:val="00957070"/>
    <w:rsid w:val="009579F8"/>
    <w:rsid w:val="00961ECD"/>
    <w:rsid w:val="00963AA1"/>
    <w:rsid w:val="009657C4"/>
    <w:rsid w:val="0096651D"/>
    <w:rsid w:val="00967B7A"/>
    <w:rsid w:val="00970570"/>
    <w:rsid w:val="0097312F"/>
    <w:rsid w:val="00974039"/>
    <w:rsid w:val="00976289"/>
    <w:rsid w:val="0098024A"/>
    <w:rsid w:val="009818CA"/>
    <w:rsid w:val="00981D51"/>
    <w:rsid w:val="00985777"/>
    <w:rsid w:val="00985D1A"/>
    <w:rsid w:val="00986ADA"/>
    <w:rsid w:val="00987AA5"/>
    <w:rsid w:val="00990E14"/>
    <w:rsid w:val="009932BE"/>
    <w:rsid w:val="009A0071"/>
    <w:rsid w:val="009A0C2C"/>
    <w:rsid w:val="009B1A81"/>
    <w:rsid w:val="009B1E92"/>
    <w:rsid w:val="009B5C45"/>
    <w:rsid w:val="009B6414"/>
    <w:rsid w:val="009B6652"/>
    <w:rsid w:val="009D6744"/>
    <w:rsid w:val="009E0EEE"/>
    <w:rsid w:val="009E2972"/>
    <w:rsid w:val="009E4F8F"/>
    <w:rsid w:val="009E7CDF"/>
    <w:rsid w:val="009F0DF8"/>
    <w:rsid w:val="009F1188"/>
    <w:rsid w:val="009F3757"/>
    <w:rsid w:val="009F71AD"/>
    <w:rsid w:val="00A00856"/>
    <w:rsid w:val="00A02026"/>
    <w:rsid w:val="00A023F2"/>
    <w:rsid w:val="00A02EC1"/>
    <w:rsid w:val="00A04E77"/>
    <w:rsid w:val="00A153C3"/>
    <w:rsid w:val="00A160FF"/>
    <w:rsid w:val="00A1685B"/>
    <w:rsid w:val="00A17C7E"/>
    <w:rsid w:val="00A21D05"/>
    <w:rsid w:val="00A30A86"/>
    <w:rsid w:val="00A4081E"/>
    <w:rsid w:val="00A414F0"/>
    <w:rsid w:val="00A455FC"/>
    <w:rsid w:val="00A51ABD"/>
    <w:rsid w:val="00A53862"/>
    <w:rsid w:val="00A54B88"/>
    <w:rsid w:val="00A564E0"/>
    <w:rsid w:val="00A651D0"/>
    <w:rsid w:val="00A6624E"/>
    <w:rsid w:val="00A70128"/>
    <w:rsid w:val="00A87837"/>
    <w:rsid w:val="00A9135A"/>
    <w:rsid w:val="00A92F3A"/>
    <w:rsid w:val="00A93214"/>
    <w:rsid w:val="00AA0424"/>
    <w:rsid w:val="00AA4383"/>
    <w:rsid w:val="00AA60CE"/>
    <w:rsid w:val="00AA70A2"/>
    <w:rsid w:val="00AB51C7"/>
    <w:rsid w:val="00AC0A57"/>
    <w:rsid w:val="00AC0E9E"/>
    <w:rsid w:val="00AC3718"/>
    <w:rsid w:val="00AC3ED1"/>
    <w:rsid w:val="00AD0877"/>
    <w:rsid w:val="00AD6217"/>
    <w:rsid w:val="00AD7E84"/>
    <w:rsid w:val="00AE178B"/>
    <w:rsid w:val="00AE21EF"/>
    <w:rsid w:val="00AE3620"/>
    <w:rsid w:val="00AE5DD7"/>
    <w:rsid w:val="00AF1379"/>
    <w:rsid w:val="00AF17CD"/>
    <w:rsid w:val="00AF2D22"/>
    <w:rsid w:val="00AF5871"/>
    <w:rsid w:val="00AF7568"/>
    <w:rsid w:val="00B0096E"/>
    <w:rsid w:val="00B01702"/>
    <w:rsid w:val="00B02AAE"/>
    <w:rsid w:val="00B04886"/>
    <w:rsid w:val="00B1005A"/>
    <w:rsid w:val="00B154EC"/>
    <w:rsid w:val="00B2036E"/>
    <w:rsid w:val="00B26C95"/>
    <w:rsid w:val="00B27409"/>
    <w:rsid w:val="00B311E3"/>
    <w:rsid w:val="00B32DF5"/>
    <w:rsid w:val="00B35DC2"/>
    <w:rsid w:val="00B36411"/>
    <w:rsid w:val="00B36EBE"/>
    <w:rsid w:val="00B44DE5"/>
    <w:rsid w:val="00B45848"/>
    <w:rsid w:val="00B47AB5"/>
    <w:rsid w:val="00B50703"/>
    <w:rsid w:val="00B52D2E"/>
    <w:rsid w:val="00B53819"/>
    <w:rsid w:val="00B57EDE"/>
    <w:rsid w:val="00B62A36"/>
    <w:rsid w:val="00B63F45"/>
    <w:rsid w:val="00B6537D"/>
    <w:rsid w:val="00B7393C"/>
    <w:rsid w:val="00B75AA8"/>
    <w:rsid w:val="00B761EF"/>
    <w:rsid w:val="00B7629C"/>
    <w:rsid w:val="00B77811"/>
    <w:rsid w:val="00B80882"/>
    <w:rsid w:val="00B80FFD"/>
    <w:rsid w:val="00B82329"/>
    <w:rsid w:val="00B82A76"/>
    <w:rsid w:val="00B830BE"/>
    <w:rsid w:val="00B8542D"/>
    <w:rsid w:val="00B932A3"/>
    <w:rsid w:val="00B95677"/>
    <w:rsid w:val="00BA3AEF"/>
    <w:rsid w:val="00BA3CCE"/>
    <w:rsid w:val="00BA41AD"/>
    <w:rsid w:val="00BA5BDB"/>
    <w:rsid w:val="00BA7E21"/>
    <w:rsid w:val="00BB1F7A"/>
    <w:rsid w:val="00BB4C22"/>
    <w:rsid w:val="00BB798B"/>
    <w:rsid w:val="00BC084F"/>
    <w:rsid w:val="00BC4DC5"/>
    <w:rsid w:val="00BC630E"/>
    <w:rsid w:val="00BC6D40"/>
    <w:rsid w:val="00BD368D"/>
    <w:rsid w:val="00BD36AA"/>
    <w:rsid w:val="00BD3FCA"/>
    <w:rsid w:val="00BD4C77"/>
    <w:rsid w:val="00BD4F58"/>
    <w:rsid w:val="00BE0E58"/>
    <w:rsid w:val="00BE2369"/>
    <w:rsid w:val="00BE291D"/>
    <w:rsid w:val="00BE29C4"/>
    <w:rsid w:val="00BE2F4D"/>
    <w:rsid w:val="00BE394F"/>
    <w:rsid w:val="00BF15D5"/>
    <w:rsid w:val="00BF19AF"/>
    <w:rsid w:val="00BF5326"/>
    <w:rsid w:val="00C036C5"/>
    <w:rsid w:val="00C043E5"/>
    <w:rsid w:val="00C05FBD"/>
    <w:rsid w:val="00C12665"/>
    <w:rsid w:val="00C206AF"/>
    <w:rsid w:val="00C209B6"/>
    <w:rsid w:val="00C2515B"/>
    <w:rsid w:val="00C27D36"/>
    <w:rsid w:val="00C27EFD"/>
    <w:rsid w:val="00C31A42"/>
    <w:rsid w:val="00C31FA9"/>
    <w:rsid w:val="00C324A5"/>
    <w:rsid w:val="00C4135E"/>
    <w:rsid w:val="00C424CC"/>
    <w:rsid w:val="00C4709F"/>
    <w:rsid w:val="00C479EB"/>
    <w:rsid w:val="00C52A9D"/>
    <w:rsid w:val="00C537C7"/>
    <w:rsid w:val="00C53D8D"/>
    <w:rsid w:val="00C542ED"/>
    <w:rsid w:val="00C56DBA"/>
    <w:rsid w:val="00C578A5"/>
    <w:rsid w:val="00C62352"/>
    <w:rsid w:val="00C651FC"/>
    <w:rsid w:val="00C6728B"/>
    <w:rsid w:val="00C703E2"/>
    <w:rsid w:val="00C71105"/>
    <w:rsid w:val="00C71146"/>
    <w:rsid w:val="00C72123"/>
    <w:rsid w:val="00C76BD3"/>
    <w:rsid w:val="00C8035E"/>
    <w:rsid w:val="00C80483"/>
    <w:rsid w:val="00C826C5"/>
    <w:rsid w:val="00C827D8"/>
    <w:rsid w:val="00C82EAF"/>
    <w:rsid w:val="00C82EE6"/>
    <w:rsid w:val="00C85693"/>
    <w:rsid w:val="00C85BCB"/>
    <w:rsid w:val="00C91C8D"/>
    <w:rsid w:val="00C91DC4"/>
    <w:rsid w:val="00C920DA"/>
    <w:rsid w:val="00C9327D"/>
    <w:rsid w:val="00CA15BD"/>
    <w:rsid w:val="00CA23E1"/>
    <w:rsid w:val="00CB0892"/>
    <w:rsid w:val="00CB3496"/>
    <w:rsid w:val="00CB5077"/>
    <w:rsid w:val="00CC2F73"/>
    <w:rsid w:val="00CC4D68"/>
    <w:rsid w:val="00CD32B9"/>
    <w:rsid w:val="00CD49FD"/>
    <w:rsid w:val="00CD4B36"/>
    <w:rsid w:val="00CD72D9"/>
    <w:rsid w:val="00CE047D"/>
    <w:rsid w:val="00CE1CF8"/>
    <w:rsid w:val="00CE2C42"/>
    <w:rsid w:val="00CE6309"/>
    <w:rsid w:val="00CE67D5"/>
    <w:rsid w:val="00CF5C2A"/>
    <w:rsid w:val="00CF6233"/>
    <w:rsid w:val="00CF79A0"/>
    <w:rsid w:val="00D01D24"/>
    <w:rsid w:val="00D035F3"/>
    <w:rsid w:val="00D10428"/>
    <w:rsid w:val="00D1510C"/>
    <w:rsid w:val="00D15858"/>
    <w:rsid w:val="00D16D4A"/>
    <w:rsid w:val="00D17C4A"/>
    <w:rsid w:val="00D223BC"/>
    <w:rsid w:val="00D2390B"/>
    <w:rsid w:val="00D23C07"/>
    <w:rsid w:val="00D25402"/>
    <w:rsid w:val="00D343B7"/>
    <w:rsid w:val="00D40EF9"/>
    <w:rsid w:val="00D447DA"/>
    <w:rsid w:val="00D448F6"/>
    <w:rsid w:val="00D50147"/>
    <w:rsid w:val="00D57CDD"/>
    <w:rsid w:val="00D62D48"/>
    <w:rsid w:val="00D652B7"/>
    <w:rsid w:val="00D65E41"/>
    <w:rsid w:val="00D671C3"/>
    <w:rsid w:val="00D7406B"/>
    <w:rsid w:val="00D74425"/>
    <w:rsid w:val="00D75FBF"/>
    <w:rsid w:val="00D765B9"/>
    <w:rsid w:val="00D76E9A"/>
    <w:rsid w:val="00D77A99"/>
    <w:rsid w:val="00D80E4F"/>
    <w:rsid w:val="00D814CC"/>
    <w:rsid w:val="00D82020"/>
    <w:rsid w:val="00D8412F"/>
    <w:rsid w:val="00D90129"/>
    <w:rsid w:val="00D9037A"/>
    <w:rsid w:val="00D97011"/>
    <w:rsid w:val="00DA1C54"/>
    <w:rsid w:val="00DA3F68"/>
    <w:rsid w:val="00DA425A"/>
    <w:rsid w:val="00DA5CCA"/>
    <w:rsid w:val="00DA6CD7"/>
    <w:rsid w:val="00DA7EA4"/>
    <w:rsid w:val="00DB1E0D"/>
    <w:rsid w:val="00DB1F2B"/>
    <w:rsid w:val="00DB2C8A"/>
    <w:rsid w:val="00DB38DB"/>
    <w:rsid w:val="00DB6C1E"/>
    <w:rsid w:val="00DB77A7"/>
    <w:rsid w:val="00DC0B0A"/>
    <w:rsid w:val="00DC1E74"/>
    <w:rsid w:val="00DC2731"/>
    <w:rsid w:val="00DC5702"/>
    <w:rsid w:val="00DC604E"/>
    <w:rsid w:val="00DC7C2A"/>
    <w:rsid w:val="00DD49AB"/>
    <w:rsid w:val="00DE2B55"/>
    <w:rsid w:val="00DE3266"/>
    <w:rsid w:val="00DE3B5F"/>
    <w:rsid w:val="00DE5537"/>
    <w:rsid w:val="00E04158"/>
    <w:rsid w:val="00E0763B"/>
    <w:rsid w:val="00E1021C"/>
    <w:rsid w:val="00E12022"/>
    <w:rsid w:val="00E132F6"/>
    <w:rsid w:val="00E137E2"/>
    <w:rsid w:val="00E16920"/>
    <w:rsid w:val="00E16B64"/>
    <w:rsid w:val="00E24A99"/>
    <w:rsid w:val="00E307A9"/>
    <w:rsid w:val="00E31E8F"/>
    <w:rsid w:val="00E340EE"/>
    <w:rsid w:val="00E3517A"/>
    <w:rsid w:val="00E3594E"/>
    <w:rsid w:val="00E37F21"/>
    <w:rsid w:val="00E40F7E"/>
    <w:rsid w:val="00E4101A"/>
    <w:rsid w:val="00E4265A"/>
    <w:rsid w:val="00E435FA"/>
    <w:rsid w:val="00E44203"/>
    <w:rsid w:val="00E4495D"/>
    <w:rsid w:val="00E47558"/>
    <w:rsid w:val="00E51F53"/>
    <w:rsid w:val="00E52ABF"/>
    <w:rsid w:val="00E55172"/>
    <w:rsid w:val="00E568C0"/>
    <w:rsid w:val="00E57901"/>
    <w:rsid w:val="00E60346"/>
    <w:rsid w:val="00E61FFF"/>
    <w:rsid w:val="00E652B6"/>
    <w:rsid w:val="00E70F63"/>
    <w:rsid w:val="00E80767"/>
    <w:rsid w:val="00E82BA7"/>
    <w:rsid w:val="00E845D8"/>
    <w:rsid w:val="00E931C5"/>
    <w:rsid w:val="00EA1C49"/>
    <w:rsid w:val="00EA5587"/>
    <w:rsid w:val="00EA78A3"/>
    <w:rsid w:val="00EB3104"/>
    <w:rsid w:val="00EC0428"/>
    <w:rsid w:val="00EC0B56"/>
    <w:rsid w:val="00EC18F6"/>
    <w:rsid w:val="00EC40DF"/>
    <w:rsid w:val="00ED0AA9"/>
    <w:rsid w:val="00ED121F"/>
    <w:rsid w:val="00ED2160"/>
    <w:rsid w:val="00ED4899"/>
    <w:rsid w:val="00ED5E4F"/>
    <w:rsid w:val="00ED6AF1"/>
    <w:rsid w:val="00ED703B"/>
    <w:rsid w:val="00ED7EDD"/>
    <w:rsid w:val="00EE0361"/>
    <w:rsid w:val="00EE20DD"/>
    <w:rsid w:val="00EE23F2"/>
    <w:rsid w:val="00EE3522"/>
    <w:rsid w:val="00EE3620"/>
    <w:rsid w:val="00EE4A75"/>
    <w:rsid w:val="00EF0F20"/>
    <w:rsid w:val="00EF660D"/>
    <w:rsid w:val="00F01964"/>
    <w:rsid w:val="00F0764B"/>
    <w:rsid w:val="00F118DB"/>
    <w:rsid w:val="00F13FEE"/>
    <w:rsid w:val="00F142EE"/>
    <w:rsid w:val="00F152A8"/>
    <w:rsid w:val="00F21278"/>
    <w:rsid w:val="00F22A6B"/>
    <w:rsid w:val="00F245C4"/>
    <w:rsid w:val="00F30BE8"/>
    <w:rsid w:val="00F31C6B"/>
    <w:rsid w:val="00F33E02"/>
    <w:rsid w:val="00F33F03"/>
    <w:rsid w:val="00F37986"/>
    <w:rsid w:val="00F51256"/>
    <w:rsid w:val="00F60B70"/>
    <w:rsid w:val="00F61CC9"/>
    <w:rsid w:val="00F637BF"/>
    <w:rsid w:val="00F63A97"/>
    <w:rsid w:val="00F64B5E"/>
    <w:rsid w:val="00F65EF8"/>
    <w:rsid w:val="00F71516"/>
    <w:rsid w:val="00F720F2"/>
    <w:rsid w:val="00F74265"/>
    <w:rsid w:val="00F75297"/>
    <w:rsid w:val="00F75584"/>
    <w:rsid w:val="00F76970"/>
    <w:rsid w:val="00F87AD1"/>
    <w:rsid w:val="00F87D08"/>
    <w:rsid w:val="00F91E91"/>
    <w:rsid w:val="00F92203"/>
    <w:rsid w:val="00F942B6"/>
    <w:rsid w:val="00F9440F"/>
    <w:rsid w:val="00F959FD"/>
    <w:rsid w:val="00F95E28"/>
    <w:rsid w:val="00F96BD2"/>
    <w:rsid w:val="00FA3D2B"/>
    <w:rsid w:val="00FA42DA"/>
    <w:rsid w:val="00FA4AF3"/>
    <w:rsid w:val="00FA50D4"/>
    <w:rsid w:val="00FA7AE2"/>
    <w:rsid w:val="00FB1B18"/>
    <w:rsid w:val="00FB3281"/>
    <w:rsid w:val="00FB3D77"/>
    <w:rsid w:val="00FB6371"/>
    <w:rsid w:val="00FC2677"/>
    <w:rsid w:val="00FC72B0"/>
    <w:rsid w:val="00FD5A94"/>
    <w:rsid w:val="00FD5BB0"/>
    <w:rsid w:val="00FE2421"/>
    <w:rsid w:val="00FE318D"/>
    <w:rsid w:val="00FE3FE4"/>
    <w:rsid w:val="00FE516B"/>
    <w:rsid w:val="00FE6347"/>
    <w:rsid w:val="00FF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D6249"/>
  <w15:chartTrackingRefBased/>
  <w15:docId w15:val="{ACD87297-DCCD-421A-AE15-A5F8DFEF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871"/>
  </w:style>
  <w:style w:type="paragraph" w:styleId="Footer">
    <w:name w:val="footer"/>
    <w:basedOn w:val="Normal"/>
    <w:link w:val="FooterChar"/>
    <w:uiPriority w:val="99"/>
    <w:unhideWhenUsed/>
    <w:rsid w:val="00AF5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71"/>
  </w:style>
  <w:style w:type="paragraph" w:styleId="BalloonText">
    <w:name w:val="Balloon Text"/>
    <w:basedOn w:val="Normal"/>
    <w:link w:val="BalloonTextChar"/>
    <w:uiPriority w:val="99"/>
    <w:semiHidden/>
    <w:unhideWhenUsed/>
    <w:rsid w:val="00AF58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5871"/>
    <w:rPr>
      <w:rFonts w:ascii="Tahoma" w:hAnsi="Tahoma" w:cs="Tahoma"/>
      <w:sz w:val="16"/>
      <w:szCs w:val="16"/>
    </w:rPr>
  </w:style>
  <w:style w:type="paragraph" w:styleId="NoSpacing">
    <w:name w:val="No Spacing"/>
    <w:uiPriority w:val="1"/>
    <w:qFormat/>
    <w:rsid w:val="0051225B"/>
    <w:rPr>
      <w:sz w:val="22"/>
      <w:szCs w:val="22"/>
    </w:rPr>
  </w:style>
  <w:style w:type="character" w:styleId="Hyperlink">
    <w:name w:val="Hyperlink"/>
    <w:uiPriority w:val="99"/>
    <w:unhideWhenUsed/>
    <w:rsid w:val="002655F4"/>
    <w:rPr>
      <w:color w:val="0000FF"/>
      <w:u w:val="single"/>
    </w:rPr>
  </w:style>
  <w:style w:type="character" w:styleId="Mention">
    <w:name w:val="Mention"/>
    <w:uiPriority w:val="99"/>
    <w:semiHidden/>
    <w:unhideWhenUsed/>
    <w:rsid w:val="00B154EC"/>
    <w:rPr>
      <w:color w:val="2B579A"/>
      <w:shd w:val="clear" w:color="auto" w:fill="E6E6E6"/>
    </w:rPr>
  </w:style>
  <w:style w:type="character" w:styleId="UnresolvedMention">
    <w:name w:val="Unresolved Mention"/>
    <w:uiPriority w:val="99"/>
    <w:semiHidden/>
    <w:unhideWhenUsed/>
    <w:rsid w:val="006C2C74"/>
    <w:rPr>
      <w:color w:val="808080"/>
      <w:shd w:val="clear" w:color="auto" w:fill="E6E6E6"/>
    </w:rPr>
  </w:style>
  <w:style w:type="paragraph" w:styleId="CommentText">
    <w:name w:val="annotation text"/>
    <w:basedOn w:val="Normal"/>
    <w:link w:val="CommentTextChar"/>
    <w:uiPriority w:val="99"/>
    <w:unhideWhenUsed/>
    <w:rsid w:val="00E37F2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E37F21"/>
    <w:rPr>
      <w:rFonts w:ascii="Times New Roman" w:eastAsia="Times New Roman" w:hAnsi="Times New Roman"/>
    </w:rPr>
  </w:style>
  <w:style w:type="paragraph" w:styleId="NormalWeb">
    <w:name w:val="Normal (Web)"/>
    <w:basedOn w:val="Normal"/>
    <w:uiPriority w:val="99"/>
    <w:unhideWhenUsed/>
    <w:rsid w:val="00E37F2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C4156-2008-4E43-BC35-8976AD7A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9878</CharactersWithSpaces>
  <SharedDoc>false</SharedDoc>
  <HLinks>
    <vt:vector size="36" baseType="variant">
      <vt:variant>
        <vt:i4>7209081</vt:i4>
      </vt:variant>
      <vt:variant>
        <vt:i4>33</vt:i4>
      </vt:variant>
      <vt:variant>
        <vt:i4>0</vt:i4>
      </vt:variant>
      <vt:variant>
        <vt:i4>5</vt:i4>
      </vt:variant>
      <vt:variant>
        <vt:lpwstr>https://itaaonline.org/</vt:lpwstr>
      </vt:variant>
      <vt:variant>
        <vt:lpwstr/>
      </vt:variant>
      <vt:variant>
        <vt:i4>5308424</vt:i4>
      </vt:variant>
      <vt:variant>
        <vt:i4>30</vt:i4>
      </vt:variant>
      <vt:variant>
        <vt:i4>0</vt:i4>
      </vt:variant>
      <vt:variant>
        <vt:i4>5</vt:i4>
      </vt:variant>
      <vt:variant>
        <vt:lpwstr>https://creativecommons.org/licenses/by/4.0/</vt:lpwstr>
      </vt:variant>
      <vt:variant>
        <vt:lpwstr/>
      </vt:variant>
      <vt:variant>
        <vt:i4>7209081</vt:i4>
      </vt:variant>
      <vt:variant>
        <vt:i4>21</vt:i4>
      </vt:variant>
      <vt:variant>
        <vt:i4>0</vt:i4>
      </vt:variant>
      <vt:variant>
        <vt:i4>5</vt:i4>
      </vt:variant>
      <vt:variant>
        <vt:lpwstr>https://itaaonline.org/</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7209081</vt:i4>
      </vt:variant>
      <vt:variant>
        <vt:i4>9</vt:i4>
      </vt:variant>
      <vt:variant>
        <vt:i4>0</vt:i4>
      </vt:variant>
      <vt:variant>
        <vt:i4>5</vt:i4>
      </vt:variant>
      <vt:variant>
        <vt:lpwstr>https://itaaonline.org/</vt:lpwstr>
      </vt:variant>
      <vt:variant>
        <vt:lpwstr/>
      </vt:variant>
      <vt:variant>
        <vt:i4>5308424</vt:i4>
      </vt:variant>
      <vt:variant>
        <vt:i4>6</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Kelcie Slaton</cp:lastModifiedBy>
  <cp:revision>2</cp:revision>
  <cp:lastPrinted>2010-03-03T19:14:00Z</cp:lastPrinted>
  <dcterms:created xsi:type="dcterms:W3CDTF">2020-12-22T14:54:00Z</dcterms:created>
  <dcterms:modified xsi:type="dcterms:W3CDTF">2020-12-22T14:54:00Z</dcterms:modified>
</cp:coreProperties>
</file>